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A3" w:rsidRDefault="00C05FA3" w:rsidP="00A9161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r-HR"/>
        </w:rPr>
        <w:drawing>
          <wp:inline distT="0" distB="0" distL="0" distR="0">
            <wp:extent cx="5353050" cy="1752600"/>
            <wp:effectExtent l="19050" t="0" r="0" b="0"/>
            <wp:docPr id="1" name="Picture 1" descr="C:\Documents and Settings\Utente\Desktop\ampeu_logo_hor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ampeu_logo_hor_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D5" w:rsidRPr="00D66F78" w:rsidRDefault="003C3C65" w:rsidP="00D66F78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Psihologinja Zorica Topalović, iz Osnovne škole „Rivarela“ Novigrad i Talijanske osnovne škole Novigrad (Scuola elementare italiana Cittanova), sudjelovala je </w:t>
      </w:r>
      <w:r>
        <w:t xml:space="preserve">na </w:t>
      </w:r>
      <w:r w:rsidRPr="003C3C65">
        <w:rPr>
          <w:rFonts w:asciiTheme="majorHAnsi" w:hAnsiTheme="majorHAnsi"/>
          <w:sz w:val="24"/>
          <w:szCs w:val="24"/>
        </w:rPr>
        <w:t>Comenius stručnom usavršavanju u sklopu Programa za cjeloživotno učenje</w:t>
      </w:r>
      <w:r w:rsidR="003E05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koje financira Europska unija preko Agencije za mobilnost i programe EU</w:t>
      </w:r>
      <w:r w:rsidRPr="003C3C6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Stručno usavršavanje pod nazivom „Encouraging  creative thinking“ (Poticanje kreativnog mišljenja) održalo se od 9. do 15. ožujka 2014. godine u Parizu , a organizirano je od strane </w:t>
      </w:r>
      <w:r>
        <w:rPr>
          <w:rFonts w:asciiTheme="majorHAnsi" w:hAnsiTheme="majorHAnsi"/>
          <w:bCs/>
          <w:sz w:val="24"/>
          <w:szCs w:val="24"/>
        </w:rPr>
        <w:t>ITC - International TEFL Certificate iz Češke, osnovan</w:t>
      </w:r>
      <w:r>
        <w:rPr>
          <w:rFonts w:asciiTheme="majorHAnsi" w:hAnsiTheme="majorHAnsi"/>
          <w:sz w:val="24"/>
          <w:szCs w:val="24"/>
        </w:rPr>
        <w:t xml:space="preserve"> od strane češkog Ministarstva obrazovanja i priznat od „Internatio</w:t>
      </w:r>
      <w:r w:rsidR="00A91619">
        <w:rPr>
          <w:rFonts w:asciiTheme="majorHAnsi" w:hAnsiTheme="majorHAnsi"/>
          <w:sz w:val="24"/>
          <w:szCs w:val="24"/>
        </w:rPr>
        <w:t>nal Education Society“(London)</w:t>
      </w:r>
      <w:r>
        <w:rPr>
          <w:rFonts w:asciiTheme="majorHAnsi" w:hAnsiTheme="majorHAnsi"/>
          <w:sz w:val="24"/>
          <w:szCs w:val="24"/>
        </w:rPr>
        <w:t>, te</w:t>
      </w:r>
      <w:r w:rsidR="00A91619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s višegodišnjim iskustvom organizacije </w:t>
      </w:r>
      <w:r w:rsidR="003E05D5">
        <w:rPr>
          <w:rFonts w:asciiTheme="majorHAnsi" w:hAnsiTheme="majorHAnsi"/>
          <w:bCs/>
          <w:sz w:val="24"/>
          <w:szCs w:val="24"/>
        </w:rPr>
        <w:t>stručnih usavršavanja za učitelje i stručne suradnike diljem Europe.</w:t>
      </w:r>
    </w:p>
    <w:p w:rsidR="00C065E1" w:rsidRDefault="003E05D5" w:rsidP="00D66F78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stručnom usavršavanju sudjelovali su osim mene i učitelji i stručni suradnici iz Poljske, Grčke i Turske.</w:t>
      </w:r>
      <w:r w:rsidRPr="003E05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Edukacija se u potpunosti odvijala na engleskom jeziku i uključivala je svakodnevna predavanja, radionice i izradu </w:t>
      </w:r>
      <w:r w:rsidR="00C27586">
        <w:rPr>
          <w:rFonts w:asciiTheme="majorHAnsi" w:hAnsiTheme="majorHAnsi"/>
          <w:sz w:val="24"/>
          <w:szCs w:val="24"/>
        </w:rPr>
        <w:t xml:space="preserve">završnog </w:t>
      </w:r>
      <w:r w:rsidR="005B1995">
        <w:rPr>
          <w:rFonts w:asciiTheme="majorHAnsi" w:hAnsiTheme="majorHAnsi"/>
          <w:sz w:val="24"/>
          <w:szCs w:val="24"/>
        </w:rPr>
        <w:t xml:space="preserve">projekta. </w:t>
      </w:r>
      <w:r>
        <w:rPr>
          <w:rFonts w:asciiTheme="majorHAnsi" w:hAnsiTheme="majorHAnsi"/>
          <w:sz w:val="24"/>
          <w:szCs w:val="24"/>
        </w:rPr>
        <w:t xml:space="preserve">Svi sudionici aktivno su sudjelovali u radionicama koje su imale za </w:t>
      </w:r>
      <w:r w:rsidRPr="00CE5997">
        <w:rPr>
          <w:rFonts w:asciiTheme="majorHAnsi" w:hAnsiTheme="majorHAnsi"/>
          <w:sz w:val="24"/>
          <w:szCs w:val="24"/>
        </w:rPr>
        <w:t>cilj</w:t>
      </w:r>
      <w:r w:rsidRPr="00B67A0D">
        <w:rPr>
          <w:rFonts w:asciiTheme="majorHAnsi" w:hAnsiTheme="majorHAnsi"/>
          <w:sz w:val="24"/>
          <w:szCs w:val="24"/>
        </w:rPr>
        <w:t xml:space="preserve"> </w:t>
      </w:r>
      <w:r w:rsidR="005B1995">
        <w:rPr>
          <w:rFonts w:asciiTheme="majorHAnsi" w:hAnsiTheme="majorHAnsi"/>
          <w:sz w:val="24"/>
          <w:szCs w:val="24"/>
        </w:rPr>
        <w:t xml:space="preserve">podučiti polaznike o osnovnim principima kreativnosti i kreativnog načina </w:t>
      </w:r>
      <w:r w:rsidR="001131B1">
        <w:rPr>
          <w:rFonts w:asciiTheme="majorHAnsi" w:hAnsiTheme="majorHAnsi"/>
          <w:sz w:val="24"/>
          <w:szCs w:val="24"/>
        </w:rPr>
        <w:t xml:space="preserve">mišljenja, </w:t>
      </w:r>
      <w:r w:rsidR="005B1995">
        <w:rPr>
          <w:rFonts w:asciiTheme="majorHAnsi" w:hAnsiTheme="majorHAnsi"/>
          <w:sz w:val="24"/>
          <w:szCs w:val="24"/>
        </w:rPr>
        <w:t xml:space="preserve">tehnikama i metodama </w:t>
      </w:r>
      <w:r w:rsidR="001131B1">
        <w:rPr>
          <w:rFonts w:asciiTheme="majorHAnsi" w:hAnsiTheme="majorHAnsi"/>
          <w:sz w:val="24"/>
          <w:szCs w:val="24"/>
        </w:rPr>
        <w:t>koje se mogu konkretno upotrijebiti u nastavnom procesu za poticanje</w:t>
      </w:r>
      <w:r w:rsidR="005B1995">
        <w:rPr>
          <w:rFonts w:asciiTheme="majorHAnsi" w:hAnsiTheme="majorHAnsi"/>
          <w:sz w:val="24"/>
          <w:szCs w:val="24"/>
        </w:rPr>
        <w:t xml:space="preserve"> djece na uporabu kreativnog mišljenja</w:t>
      </w:r>
      <w:r w:rsidR="001131B1">
        <w:rPr>
          <w:rFonts w:asciiTheme="majorHAnsi" w:hAnsiTheme="majorHAnsi"/>
          <w:sz w:val="24"/>
          <w:szCs w:val="24"/>
        </w:rPr>
        <w:t xml:space="preserve"> uz istovremeno poticanje i održavanje njihove pažnje, motivacije i znatiželje.</w:t>
      </w:r>
      <w:r w:rsidR="00C065E1">
        <w:rPr>
          <w:rFonts w:asciiTheme="majorHAnsi" w:hAnsiTheme="majorHAnsi"/>
          <w:sz w:val="24"/>
          <w:szCs w:val="24"/>
        </w:rPr>
        <w:t xml:space="preserve"> Kroz cijelu se edukaciju nastojalopolaznike potaknuti da osvjeste vlstitu razinu kreativnosti i da ju upotrijebe za osmišljavanje budućih aktivnosti u radu s djecom u matičnim ustanovama. </w:t>
      </w:r>
    </w:p>
    <w:p w:rsidR="003C3C65" w:rsidRDefault="003C3C65" w:rsidP="00D66F78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Potprogram </w:t>
      </w:r>
      <w:proofErr w:type="spellStart"/>
      <w:r>
        <w:rPr>
          <w:rFonts w:asciiTheme="majorHAnsi" w:hAnsiTheme="majorHAnsi"/>
          <w:sz w:val="24"/>
          <w:szCs w:val="24"/>
        </w:rPr>
        <w:t>Comenius</w:t>
      </w:r>
      <w:proofErr w:type="spellEnd"/>
      <w:r>
        <w:rPr>
          <w:rFonts w:asciiTheme="majorHAnsi" w:hAnsiTheme="majorHAnsi"/>
          <w:sz w:val="24"/>
          <w:szCs w:val="24"/>
        </w:rPr>
        <w:t xml:space="preserve"> obuhvaća predškolski odgoj, osnovno i srednje obrazovanje. Ciljevi potprograma jesu promicanje svijesti o raznolikosti europskih kultura suradnjom škola i vrtića država koje sudjeluju u Programu za cjeloživotno učenje, poticanje osobnog razvoja sudionika, razvoj i usavršavanje vještina i kompetencija te njegovanje ideje o europskom građanstvu.</w:t>
      </w:r>
    </w:p>
    <w:p w:rsidR="003C3C65" w:rsidRDefault="003623AF" w:rsidP="00D66F78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Od siječnja 2014. godine Europska unija uvodi novi sedmogodišnji program Erasmus + koji zamjenjuje dotadašnje programe Europske unije među kojima je i Comenius potprogra</w:t>
      </w:r>
      <w:r w:rsidR="005E5503">
        <w:rPr>
          <w:rFonts w:asciiTheme="majorHAnsi" w:hAnsiTheme="majorHAnsi"/>
          <w:sz w:val="24"/>
          <w:szCs w:val="24"/>
        </w:rPr>
        <w:t>m.  Mobilnost</w:t>
      </w:r>
      <w:r>
        <w:rPr>
          <w:rFonts w:asciiTheme="majorHAnsi" w:hAnsiTheme="majorHAnsi"/>
          <w:sz w:val="24"/>
          <w:szCs w:val="24"/>
        </w:rPr>
        <w:t xml:space="preserve"> i profesionalno usavršavanje i dalje ost</w:t>
      </w:r>
      <w:r w:rsidR="005E5503">
        <w:rPr>
          <w:rFonts w:asciiTheme="majorHAnsi" w:hAnsiTheme="majorHAnsi"/>
          <w:sz w:val="24"/>
          <w:szCs w:val="24"/>
        </w:rPr>
        <w:t>aju mogući</w:t>
      </w:r>
      <w:r>
        <w:rPr>
          <w:rFonts w:asciiTheme="majorHAnsi" w:hAnsiTheme="majorHAnsi"/>
          <w:sz w:val="24"/>
          <w:szCs w:val="24"/>
        </w:rPr>
        <w:t xml:space="preserve"> kroz jednu od ključnih</w:t>
      </w:r>
      <w:r w:rsidR="00C27586">
        <w:rPr>
          <w:rFonts w:asciiTheme="majorHAnsi" w:hAnsiTheme="majorHAnsi"/>
          <w:sz w:val="24"/>
          <w:szCs w:val="24"/>
        </w:rPr>
        <w:t xml:space="preserve"> aktivnosti Erasmus + programa</w:t>
      </w:r>
      <w:r w:rsidR="00C05FA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ključna aktivnost 1: Mobilnos</w:t>
      </w:r>
      <w:r w:rsidR="00C27586">
        <w:rPr>
          <w:rFonts w:asciiTheme="majorHAnsi" w:hAnsiTheme="majorHAnsi"/>
          <w:sz w:val="24"/>
          <w:szCs w:val="24"/>
        </w:rPr>
        <w:t>t u svrhu učenja za pojedince. Klju</w:t>
      </w:r>
      <w:r w:rsidR="00C05FA3">
        <w:rPr>
          <w:rFonts w:asciiTheme="majorHAnsi" w:hAnsiTheme="majorHAnsi"/>
          <w:sz w:val="24"/>
          <w:szCs w:val="24"/>
        </w:rPr>
        <w:t>čna aktivnost 1 namijenjena je o</w:t>
      </w:r>
      <w:r w:rsidR="00C27586">
        <w:rPr>
          <w:rFonts w:asciiTheme="majorHAnsi" w:hAnsiTheme="majorHAnsi"/>
          <w:sz w:val="24"/>
          <w:szCs w:val="24"/>
        </w:rPr>
        <w:t>stvarivanju mobilnosti zaposlenika odgojno-obrazovnih ustanova u svrhu usavršavanja znanja, vještina i kompetencija potrebnih za obavljanje posla u svojim matičnim ustanovama.</w:t>
      </w:r>
    </w:p>
    <w:p w:rsidR="00CD067B" w:rsidRDefault="00C05FA3">
      <w:r>
        <w:rPr>
          <w:noProof/>
          <w:lang w:eastAsia="hr-HR"/>
        </w:rPr>
        <w:drawing>
          <wp:inline distT="0" distB="0" distL="0" distR="0">
            <wp:extent cx="4800600" cy="1847850"/>
            <wp:effectExtent l="19050" t="0" r="0" b="0"/>
            <wp:docPr id="2" name="Picture 2" descr="C:\Documents and Settings\Utente\Desktop\LLP\EU_flag_LLP_C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ente\Desktop\LLP\EU_flag_LLP_C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09" cy="184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67B" w:rsidSect="00CD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C65"/>
    <w:rsid w:val="000622CA"/>
    <w:rsid w:val="001131B1"/>
    <w:rsid w:val="00145312"/>
    <w:rsid w:val="00166B2A"/>
    <w:rsid w:val="002D2FAB"/>
    <w:rsid w:val="002F0882"/>
    <w:rsid w:val="003623AF"/>
    <w:rsid w:val="0039221E"/>
    <w:rsid w:val="003A40C3"/>
    <w:rsid w:val="003C3C65"/>
    <w:rsid w:val="003E05D5"/>
    <w:rsid w:val="005B1995"/>
    <w:rsid w:val="005E5503"/>
    <w:rsid w:val="006D4DB5"/>
    <w:rsid w:val="007C2B51"/>
    <w:rsid w:val="00A42DA3"/>
    <w:rsid w:val="00A91619"/>
    <w:rsid w:val="00B67A0D"/>
    <w:rsid w:val="00C05FA3"/>
    <w:rsid w:val="00C065E1"/>
    <w:rsid w:val="00C27586"/>
    <w:rsid w:val="00C50FC4"/>
    <w:rsid w:val="00CC4BBE"/>
    <w:rsid w:val="00CD067B"/>
    <w:rsid w:val="00CE5997"/>
    <w:rsid w:val="00D50346"/>
    <w:rsid w:val="00D66F78"/>
    <w:rsid w:val="00D82D83"/>
    <w:rsid w:val="00E327B8"/>
    <w:rsid w:val="00F1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2014-04-29T10:36:00Z</dcterms:created>
  <dcterms:modified xsi:type="dcterms:W3CDTF">2014-04-29T10:36:00Z</dcterms:modified>
</cp:coreProperties>
</file>