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goe UI" w:hAnsi="Segoe UI" w:cs="Segoe UI"/>
          <w:b/>
          <w:b/>
          <w:shadow/>
          <w:sz w:val="32"/>
          <w:szCs w:val="32"/>
        </w:rPr>
      </w:pPr>
      <w:r>
        <w:rPr>
          <w:rFonts w:cs="Segoe UI" w:ascii="Segoe UI" w:hAnsi="Segoe UI"/>
          <w:b/>
          <w:shadow/>
          <w:sz w:val="32"/>
          <w:szCs w:val="32"/>
        </w:rPr>
        <w:t>Vrednovanje i ocjenjivanje tijekom nastave na daljinu</w:t>
      </w:r>
    </w:p>
    <w:p>
      <w:pPr>
        <w:pStyle w:val="Normal"/>
        <w:jc w:val="center"/>
        <w:rPr>
          <w:rFonts w:ascii="Segoe UI" w:hAnsi="Segoe UI" w:cs="Segoe UI"/>
          <w:shadow/>
          <w:sz w:val="32"/>
          <w:szCs w:val="32"/>
        </w:rPr>
      </w:pPr>
      <w:r>
        <w:rPr>
          <w:rFonts w:cs="Segoe UI" w:ascii="Segoe UI" w:hAnsi="Segoe UI"/>
          <w:shadow/>
          <w:sz w:val="32"/>
          <w:szCs w:val="32"/>
        </w:rPr>
        <w:t>(Naglasci za roditelje/staratelje)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S obzirom na izvanrednu situaciju, roditelji u ovom trenutku više nego ikad trebaju biti uključeni u rad škole, ali i u osiguravanje </w:t>
      </w:r>
      <w:r>
        <w:rPr>
          <w:rFonts w:cs="Segoe UI" w:ascii="Segoe UI" w:hAnsi="Segoe UI"/>
          <w:i/>
          <w:sz w:val="24"/>
          <w:szCs w:val="24"/>
        </w:rPr>
        <w:t>kruga povjerenja za učenje</w:t>
      </w:r>
      <w:r>
        <w:rPr>
          <w:rFonts w:cs="Segoe UI" w:ascii="Segoe UI" w:hAnsi="Segoe UI"/>
          <w:sz w:val="24"/>
          <w:szCs w:val="24"/>
        </w:rPr>
        <w:t xml:space="preserve">, a posebno je to izraženo kod učenika u razrednoj  nastavi u osnovnoj školi. Svima nam je na prvom mjestu dobrobit samih učenika koje kvalitetnim povratnim informacijama treba </w:t>
      </w:r>
      <w:r>
        <w:rPr>
          <w:rFonts w:cs="Segoe UI" w:ascii="Segoe UI" w:hAnsi="Segoe UI"/>
          <w:i/>
          <w:sz w:val="24"/>
          <w:szCs w:val="24"/>
        </w:rPr>
        <w:t>poticati na učenje</w:t>
      </w:r>
      <w:r>
        <w:rPr>
          <w:rFonts w:cs="Segoe UI" w:ascii="Segoe UI" w:hAnsi="Segoe UI"/>
          <w:sz w:val="24"/>
          <w:szCs w:val="24"/>
        </w:rPr>
        <w:t>, pritom je ocjenjivanje u drugom planu. S obzirom na  to da smo se svi našli u potpuno novoj situaciji i vrsti nastave, važno je da svi - učitelji, učenici i roditelji,  imaju razumijevanja jedni za druge.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Iako je to teško s obzirom na okolnosti, od roditelja se u nastavi na daljinu očekuje više nego u nastavi u školi jer su oni odrasle osobe koje s učenicima imaju izravan svakodnevni kontakt te je dobro da budu upoznati i s načinima vrednovanja i ocjenjivanja, sad u nastavi na daljinu više nego inače. Naime, sad im je cjelokupni proces učenja i poučavanja vidljiviji nego kad se veći dio toga procesa odvijao u školi, ali i zato što dolazi do pomaka u načinu vrednovanja i ocjenjivanja.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-60960</wp:posOffset>
                </wp:positionH>
                <wp:positionV relativeFrom="paragraph">
                  <wp:posOffset>338455</wp:posOffset>
                </wp:positionV>
                <wp:extent cx="5982970" cy="1220470"/>
                <wp:effectExtent l="0" t="0" r="0" b="0"/>
                <wp:wrapNone/>
                <wp:docPr id="1" name="Sli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480" cy="1219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lika1" stroked="t" style="position:absolute;margin-left:-4.8pt;margin-top:26.65pt;width:471pt;height:96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Roditelj treba osigurati i postaviti djetetu </w:t>
      </w:r>
      <w:r>
        <w:rPr>
          <w:rFonts w:cs="Segoe UI" w:ascii="Segoe UI" w:hAnsi="Segoe UI"/>
          <w:b/>
          <w:i/>
          <w:sz w:val="24"/>
          <w:szCs w:val="24"/>
        </w:rPr>
        <w:t>pravila škole u kući</w:t>
      </w:r>
      <w:r>
        <w:rPr>
          <w:rFonts w:cs="Segoe UI" w:ascii="Segoe UI" w:hAnsi="Segoe UI"/>
          <w:sz w:val="24"/>
          <w:szCs w:val="24"/>
        </w:rPr>
        <w:t xml:space="preserve"> i odrediti </w:t>
      </w:r>
      <w:r>
        <w:rPr>
          <w:rFonts w:cs="Segoe UI" w:ascii="Segoe UI" w:hAnsi="Segoe UI"/>
          <w:b/>
          <w:i/>
          <w:sz w:val="24"/>
          <w:szCs w:val="24"/>
        </w:rPr>
        <w:t>vrijeme za učenje</w:t>
      </w:r>
      <w:r>
        <w:rPr>
          <w:rFonts w:cs="Segoe UI" w:ascii="Segoe UI" w:hAnsi="Segoe UI"/>
          <w:sz w:val="24"/>
          <w:szCs w:val="24"/>
        </w:rPr>
        <w:t xml:space="preserve"> (osobito u predmetnoj nastavi u osnovnoj školi) – moramo biti svjesni da ni djeca ni roditelji ne doživljavaju svoj dom kao školu i smatraju kako se kod kuće radi samo domaća zadaća. To u ovim uvjetima više nije tako i na takav se način roditelji trebaju postaviti i prema djeci.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1462405</wp:posOffset>
            </wp:positionH>
            <wp:positionV relativeFrom="paragraph">
              <wp:posOffset>245745</wp:posOffset>
            </wp:positionV>
            <wp:extent cx="2819400" cy="2838450"/>
            <wp:effectExtent l="0" t="0" r="0" b="0"/>
            <wp:wrapSquare wrapText="bothSides"/>
            <wp:docPr id="2" name="Picture 4" descr="https://us.123rf.com/450wm/microone/microone1808/microone180801405/111589004-stock-vector-mother-and-child-at-computer-mom-helping-boy-with-homework-cartoon-school-education-vector-concept-i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s://us.123rf.com/450wm/microone/microone1808/microone180801405/111589004-stock-vector-mother-and-child-at-computer-mom-helping-boy-with-homework-cartoon-school-education-vector-concept-i.jpg?ver=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Roditeljska je uloga </w:t>
      </w:r>
      <w:r>
        <w:rPr>
          <w:rFonts w:cs="Segoe UI" w:ascii="Segoe UI" w:hAnsi="Segoe UI"/>
          <w:b/>
          <w:sz w:val="24"/>
          <w:szCs w:val="24"/>
        </w:rPr>
        <w:t>poticati dijete da samostalno odrađuje sve zadatke i ohrabriti ga da se za sve nejasnoće obrati učitelju.</w:t>
      </w:r>
      <w:r>
        <w:rPr>
          <w:rFonts w:cs="Segoe UI" w:ascii="Segoe UI" w:hAnsi="Segoe UI"/>
          <w:sz w:val="24"/>
          <w:szCs w:val="24"/>
        </w:rPr>
        <w:t xml:space="preserve"> </w:t>
      </w:r>
      <w:r>
        <w:rPr>
          <w:rFonts w:cs="Segoe UI" w:ascii="Segoe UI" w:hAnsi="Segoe UI"/>
          <w:i/>
          <w:sz w:val="24"/>
          <w:szCs w:val="24"/>
        </w:rPr>
        <w:t>Odgovornost je roditelja da pomognu djetetu – ali ne i raditi umjesto njega.</w:t>
      </w:r>
      <w:r>
        <w:rPr>
          <w:rFonts w:cs="Segoe UI" w:ascii="Segoe UI" w:hAnsi="Segoe UI"/>
          <w:sz w:val="24"/>
          <w:szCs w:val="24"/>
        </w:rPr>
        <w:t xml:space="preserve"> 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 Roditelji koji prelaze u pomoć koja to nije, štete razvoju odgovornosti i samostalnosti kod djece i umanjuju njihove šanse za samostalno snalaženje u procesu cjeloživotnog učenja i svakodnevnog rješavanja problema. Roditelji su ti koji moraju odgajati svoju djecu da ne varaju, ne prepisuju i da cijene rad, kako svoj, tako i tuđi. 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738505</wp:posOffset>
            </wp:positionH>
            <wp:positionV relativeFrom="paragraph">
              <wp:posOffset>130175</wp:posOffset>
            </wp:positionV>
            <wp:extent cx="3657600" cy="2400300"/>
            <wp:effectExtent l="0" t="0" r="0" b="0"/>
            <wp:wrapNone/>
            <wp:docPr id="3" name="Picture 3" descr="Parent-teacher-clip-art-clipartf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ent-teacher-clip-art-clipartfest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Pritom roditelji trebaju </w:t>
      </w:r>
      <w:r>
        <w:rPr>
          <w:rFonts w:cs="Segoe UI" w:ascii="Segoe UI" w:hAnsi="Segoe UI"/>
          <w:b/>
          <w:sz w:val="24"/>
          <w:szCs w:val="24"/>
        </w:rPr>
        <w:t>surađivati s učiteljima, nastavnicima i stručnim suradnicima</w:t>
      </w:r>
      <w:r>
        <w:rPr>
          <w:rFonts w:cs="Segoe UI" w:ascii="Segoe UI" w:hAnsi="Segoe UI"/>
          <w:sz w:val="24"/>
          <w:szCs w:val="24"/>
        </w:rPr>
        <w:t xml:space="preserve"> da bi osigurali opću dobrobit svoje djece, poticali ih na učenje, na istraživanje i dobru organizaciju vremena tijekom nastave na daljinu.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Tijekom učenja i vrednovanja, roditelj može pratiti način rada učenika i u suradnji s učiteljima, nastavnicima i stručnim suradnicima, pomagati mu u osmišljavanju što boljih pristupa učenju i načina učenja, odnosno pomagati mu da uči kako učiti. </w:t>
        <w:br/>
      </w:r>
    </w:p>
    <w:p>
      <w:pPr>
        <w:pStyle w:val="Normal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8"/>
          <w:szCs w:val="28"/>
        </w:rPr>
        <w:t>Vezano uz vrednovanje i ocjenjivanje sljedeće upute važne su za roditelje</w:t>
      </w:r>
      <w:r>
        <w:rPr>
          <w:rFonts w:cs="Segoe UI" w:ascii="Segoe UI" w:hAnsi="Segoe UI"/>
          <w:i/>
          <w:sz w:val="24"/>
          <w:szCs w:val="24"/>
        </w:rPr>
        <w:t>.</w:t>
      </w:r>
    </w:p>
    <w:p>
      <w:pPr>
        <w:pStyle w:val="Normal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U prvom planu treba biti </w:t>
      </w:r>
      <w:r>
        <w:rPr>
          <w:rFonts w:cs="Segoe UI" w:ascii="Segoe UI" w:hAnsi="Segoe UI"/>
          <w:b/>
          <w:sz w:val="24"/>
          <w:szCs w:val="24"/>
        </w:rPr>
        <w:t>dobrobit samih učenika</w:t>
      </w:r>
      <w:r>
        <w:rPr>
          <w:rFonts w:cs="Segoe UI" w:ascii="Segoe UI" w:hAnsi="Segoe UI"/>
          <w:sz w:val="24"/>
          <w:szCs w:val="24"/>
        </w:rPr>
        <w:t xml:space="preserve"> koje kvalitetnim povratnim informacijama treba poticati na učenje, pritom je ocjenjivanje u drugom planu.</w:t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-108585</wp:posOffset>
                </wp:positionH>
                <wp:positionV relativeFrom="paragraph">
                  <wp:posOffset>-3810</wp:posOffset>
                </wp:positionV>
                <wp:extent cx="6049645" cy="1468120"/>
                <wp:effectExtent l="0" t="0" r="0" b="0"/>
                <wp:wrapNone/>
                <wp:docPr id="4" name="Sli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80" cy="1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lika2" stroked="t" style="position:absolute;margin-left:-8.55pt;margin-top:-0.3pt;width:476.25pt;height:115.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cs="Segoe UI" w:ascii="Segoe UI" w:hAnsi="Segoe UI"/>
          <w:sz w:val="24"/>
          <w:szCs w:val="24"/>
        </w:rPr>
        <w:t>Roditelji trebaju uočiti da se vrednovanje neće oslanjati, kao do sada, na poznavanje sadržaja kao glavni pokazatelj znanja, već da treba obratiti pažnju i na druge elemente (</w:t>
      </w:r>
      <w:r>
        <w:rPr>
          <w:rFonts w:cs="Segoe UI" w:ascii="Segoe UI" w:hAnsi="Segoe UI"/>
          <w:i/>
          <w:sz w:val="24"/>
          <w:szCs w:val="24"/>
        </w:rPr>
        <w:t>samostalnost, kreativnost, mogućnost korištenja naučenog, timski rad</w:t>
      </w:r>
      <w:r>
        <w:rPr>
          <w:rFonts w:cs="Segoe UI" w:ascii="Segoe UI" w:hAnsi="Segoe UI"/>
          <w:sz w:val="24"/>
          <w:szCs w:val="24"/>
        </w:rPr>
        <w:t xml:space="preserve">...) i da računaju da će nastavnici i to uzimati u obzir. Posebno je istaknuto da svi učenici u ovom </w:t>
      </w:r>
      <w:r>
        <w:rPr>
          <w:rFonts w:cs="Segoe UI" w:ascii="Segoe UI" w:hAnsi="Segoe UI"/>
          <w:i/>
          <w:sz w:val="24"/>
          <w:szCs w:val="24"/>
        </w:rPr>
        <w:t xml:space="preserve">razdoblju trebaju dobiti i ocjenu iz aktivnosti u izvršavanju svojih obaveza, ali i da se očekuje da samostalno rade na složenijim zadacima. 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3977005</wp:posOffset>
            </wp:positionH>
            <wp:positionV relativeFrom="paragraph">
              <wp:posOffset>317500</wp:posOffset>
            </wp:positionV>
            <wp:extent cx="1876425" cy="2438400"/>
            <wp:effectExtent l="0" t="0" r="0" b="0"/>
            <wp:wrapSquare wrapText="bothSides"/>
            <wp:docPr id="5" name="Picture 1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Neke od inovativnih metoda vrednovanja uključuju:</w:t>
      </w:r>
    </w:p>
    <w:p>
      <w:pPr>
        <w:pStyle w:val="Normal"/>
        <w:spacing w:lineRule="auto" w:line="24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izradu projekata</w:t>
      </w:r>
    </w:p>
    <w:p>
      <w:pPr>
        <w:pStyle w:val="Normal"/>
        <w:spacing w:lineRule="auto" w:line="24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plakate</w:t>
      </w:r>
    </w:p>
    <w:p>
      <w:pPr>
        <w:pStyle w:val="Normal"/>
        <w:spacing w:lineRule="auto" w:line="24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rješavanje problema</w:t>
      </w:r>
    </w:p>
    <w:p>
      <w:pPr>
        <w:pStyle w:val="Normal"/>
        <w:spacing w:lineRule="auto" w:line="24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izradu e – portfolija</w:t>
      </w:r>
    </w:p>
    <w:p>
      <w:pPr>
        <w:pStyle w:val="Normal"/>
        <w:spacing w:lineRule="auto" w:line="24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istraživačke radove</w:t>
      </w:r>
    </w:p>
    <w:p>
      <w:pPr>
        <w:pStyle w:val="Normal"/>
        <w:spacing w:lineRule="auto" w:line="24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praktične radove, projekte</w:t>
      </w:r>
    </w:p>
    <w:p>
      <w:pPr>
        <w:pStyle w:val="Normal"/>
        <w:spacing w:lineRule="auto" w:line="240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Za sve te metode potrebna je potpora učitelja i vršnjačka potpora kao i postupnost izrade uz povratne informacije učeniku na različitim stupnjevima izrade.</w:t>
      </w:r>
    </w:p>
    <w:p>
      <w:pPr>
        <w:pStyle w:val="Normal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-24765</wp:posOffset>
                </wp:positionH>
                <wp:positionV relativeFrom="paragraph">
                  <wp:posOffset>285115</wp:posOffset>
                </wp:positionV>
                <wp:extent cx="5887720" cy="1382395"/>
                <wp:effectExtent l="0" t="0" r="0" b="0"/>
                <wp:wrapNone/>
                <wp:docPr id="6" name="Sli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080" cy="138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lika3" stroked="t" style="position:absolute;margin-left:-1.95pt;margin-top:22.45pt;width:463.5pt;height:108.7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Ono što treba posebno naglasiti je da sadržaje koje nastavnici poučavaju, a kasnije vrednuju i ocjenjuju, treba </w:t>
      </w:r>
      <w:r>
        <w:rPr>
          <w:rFonts w:cs="Segoe UI" w:ascii="Segoe UI" w:hAnsi="Segoe UI"/>
          <w:i/>
          <w:sz w:val="24"/>
          <w:szCs w:val="24"/>
        </w:rPr>
        <w:t>usmjeriti na bitno, a osloboditi ih sporednih detalja ili činjenica koje umanjuju ono što je bitno.</w:t>
      </w:r>
      <w:r>
        <w:rPr>
          <w:rFonts w:cs="Segoe UI" w:ascii="Segoe UI" w:hAnsi="Segoe UI"/>
          <w:sz w:val="24"/>
          <w:szCs w:val="24"/>
        </w:rPr>
        <w:t xml:space="preserve"> </w:t>
        <w:br/>
      </w:r>
      <w:r>
        <w:rPr>
          <w:rFonts w:cs="Segoe UI" w:ascii="Segoe UI" w:hAnsi="Segoe UI"/>
          <w:b/>
          <w:sz w:val="24"/>
          <w:szCs w:val="24"/>
        </w:rPr>
        <w:t>Kod svih metoda vrednovanja treba imati na umu da je potrebno jasno razlučiti bitne sadržaje od onih manje bitnih ili sporednih.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Konkretno, u svim predmetima moći će se vrednovati aktivnost učenika preko diskusija i domaćih zadaća i tome pridodati barem jedna ocjena. </w:t>
      </w:r>
      <w:r>
        <w:rPr>
          <w:rFonts w:cs="Segoe UI" w:ascii="Segoe UI" w:hAnsi="Segoe UI"/>
          <w:i/>
          <w:sz w:val="24"/>
          <w:szCs w:val="24"/>
        </w:rPr>
        <w:t xml:space="preserve">Nadalje, u svakom predmetu moguće je napraviti i </w:t>
      </w:r>
      <w:r>
        <w:rPr>
          <w:rFonts w:cs="Segoe UI" w:ascii="Segoe UI" w:hAnsi="Segoe UI"/>
          <w:b/>
          <w:i/>
          <w:sz w:val="24"/>
          <w:szCs w:val="24"/>
        </w:rPr>
        <w:t>jedan složeniji zadatak</w:t>
      </w:r>
      <w:r>
        <w:rPr>
          <w:rFonts w:cs="Segoe UI" w:ascii="Segoe UI" w:hAnsi="Segoe UI"/>
          <w:i/>
          <w:sz w:val="24"/>
          <w:szCs w:val="24"/>
        </w:rPr>
        <w:t xml:space="preserve"> u obliku plakata, prezentacije, projekta, istraživačkog rada, kritičkog prikaza ili problemskog zadatka</w:t>
      </w:r>
      <w:r>
        <w:rPr>
          <w:rFonts w:cs="Segoe UI" w:ascii="Segoe UI" w:hAnsi="Segoe UI"/>
          <w:sz w:val="24"/>
          <w:szCs w:val="24"/>
        </w:rPr>
        <w:t xml:space="preserve"> i takav se rad može vrednovati rubrikom ili nekim drugim načinom koji jasno prikazuje elemente i kriterije vrednovanja. </w:t>
      </w:r>
      <w:r>
        <w:rPr>
          <w:rFonts w:cs="Segoe UI" w:ascii="Segoe UI" w:hAnsi="Segoe UI"/>
          <w:b/>
          <w:i/>
          <w:sz w:val="24"/>
          <w:szCs w:val="24"/>
        </w:rPr>
        <w:t>Dakle, barem dvije ocjene do kraja nastavne godine mogu dobiti svi učenici.</w:t>
      </w:r>
      <w:r>
        <w:rPr>
          <w:rFonts w:cs="Segoe UI" w:ascii="Segoe UI" w:hAnsi="Segoe UI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Segoe UI" w:hAnsi="Segoe UI" w:cs="Segoe UI"/>
          <w:color w:val="00B050"/>
          <w:sz w:val="24"/>
          <w:szCs w:val="24"/>
        </w:rPr>
      </w:pPr>
      <w:r>
        <w:rPr>
          <w:rFonts w:cs="Segoe UI" w:ascii="Segoe UI" w:hAnsi="Segoe UI"/>
          <w:color w:val="00B050"/>
          <w:sz w:val="24"/>
          <w:szCs w:val="24"/>
        </w:rPr>
        <w:t xml:space="preserve">Za predmete u školama koji se izvode s tjednom satnicom od četiri sata tjedno (Hrvatski jezik i Matematika) </w:t>
      </w:r>
      <w:r>
        <w:rPr>
          <w:rFonts w:cs="Segoe UI" w:ascii="Segoe UI" w:hAnsi="Segoe UI"/>
          <w:i/>
          <w:color w:val="00B050"/>
          <w:sz w:val="24"/>
          <w:szCs w:val="24"/>
        </w:rPr>
        <w:t>usmeno ispitivanje poželjno je provesti jedanput do kraja školske godine</w:t>
      </w:r>
      <w:r>
        <w:rPr>
          <w:rFonts w:cs="Segoe UI" w:ascii="Segoe UI" w:hAnsi="Segoe UI"/>
          <w:color w:val="00B050"/>
          <w:sz w:val="24"/>
          <w:szCs w:val="24"/>
        </w:rPr>
        <w:t xml:space="preserve">, a posebno ukoliko nastavnik ili učenik imaju dvojbu oko zaključne ocjene, odnosno ukoliko nema dovoljno elemenata za zaključivanje ocjene. </w:t>
      </w:r>
    </w:p>
    <w:p>
      <w:pPr>
        <w:pStyle w:val="Normal"/>
        <w:jc w:val="both"/>
        <w:rPr>
          <w:rFonts w:ascii="Segoe UI" w:hAnsi="Segoe UI" w:cs="Segoe UI"/>
          <w:color w:val="0070C0"/>
          <w:sz w:val="24"/>
          <w:szCs w:val="24"/>
        </w:rPr>
      </w:pPr>
      <w:r>
        <w:rPr>
          <w:rFonts w:cs="Segoe UI" w:ascii="Segoe UI" w:hAnsi="Segoe UI"/>
          <w:color w:val="0070C0"/>
          <w:sz w:val="24"/>
          <w:szCs w:val="24"/>
        </w:rPr>
        <w:t>Za predmete s tjednom satnicom od tri sata tjedno usmeno ispitivanje preporuča se provesti ukoliko se učenika ocjenjuje ocjenom odličan i nema dovoljno elemenata za zaključivanje ocjene.</w:t>
      </w:r>
    </w:p>
    <w:p>
      <w:pPr>
        <w:pStyle w:val="Normal"/>
        <w:jc w:val="both"/>
        <w:rPr>
          <w:rFonts w:ascii="Segoe UI" w:hAnsi="Segoe UI" w:cs="Segoe UI"/>
          <w:color w:val="C00000"/>
          <w:sz w:val="24"/>
          <w:szCs w:val="24"/>
        </w:rPr>
      </w:pPr>
      <w:r>
        <w:rPr>
          <w:rFonts w:cs="Segoe UI" w:ascii="Segoe UI" w:hAnsi="Segoe UI"/>
          <w:color w:val="C00000"/>
          <w:sz w:val="24"/>
          <w:szCs w:val="24"/>
        </w:rPr>
        <w:t>Za razrednu nastavu dovoljno je pratiti aktivnost učenika - jesu li sve zadaće i vježbe izrađene te dati učenicima da naprave neki od kompleksnijih zadataka koji služi sintezi znanja, a poticajni su za učenje (izrada plakata, umnih mapa, crteža, sastavaka, kvizova).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Segoe UI" w:ascii="Segoe UI" w:hAnsi="Segoe UI"/>
          <w:sz w:val="24"/>
          <w:szCs w:val="24"/>
        </w:rPr>
        <w:t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</w:t>
      </w:r>
      <w:r>
        <w:rPr>
          <w:rFonts w:cs="Segoe UI" w:ascii="Segoe UI" w:hAnsi="Segoe UI"/>
          <w:i/>
          <w:sz w:val="24"/>
          <w:szCs w:val="24"/>
        </w:rPr>
        <w:t>. U tom duhu, molimo roditelje za strpljenje i suradnju.</w:t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posOffset>743585</wp:posOffset>
            </wp:positionH>
            <wp:positionV relativeFrom="paragraph">
              <wp:posOffset>441325</wp:posOffset>
            </wp:positionV>
            <wp:extent cx="4224655" cy="2566035"/>
            <wp:effectExtent l="0" t="0" r="0" b="0"/>
            <wp:wrapNone/>
            <wp:docPr id="7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</w:r>
    </w:p>
    <w:p>
      <w:pPr>
        <w:pStyle w:val="Normal"/>
        <w:jc w:val="both"/>
        <w:rPr/>
      </w:pPr>
      <w:r>
        <w:rPr>
          <w:rFonts w:cs="Segoe UI" w:ascii="Segoe UI" w:hAnsi="Segoe UI"/>
          <w:i/>
          <w:sz w:val="24"/>
          <w:szCs w:val="24"/>
        </w:rPr>
        <w:t>Sigurni u razumijevanje i podršku u vrednovanju i ocjenjivanju.</w:t>
      </w:r>
    </w:p>
    <w:p>
      <w:pPr>
        <w:pStyle w:val="Normal"/>
        <w:spacing w:before="0" w:after="200"/>
        <w:jc w:val="both"/>
        <w:rPr/>
      </w:pPr>
      <w:r>
        <w:rPr>
          <w:rFonts w:cs="Segoe UI" w:ascii="Segoe UI" w:hAnsi="Segoe UI"/>
          <w:i/>
          <w:sz w:val="24"/>
          <w:szCs w:val="24"/>
        </w:rPr>
        <w:t>Ravnateljica i stručna služba škole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b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4122c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12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LibreOffice/6.2.5.2$Windows_X86_64 LibreOffice_project/1ec314fa52f458adc18c4f025c545a4e8b22c159</Application>
  <Pages>5</Pages>
  <Words>903</Words>
  <Characters>5020</Characters>
  <CharactersWithSpaces>5909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2020-04-05T08:23:00Z</dcterms:created>
  <dc:creator>Korisnik</dc:creator>
  <dc:description/>
  <dc:language>hr-HR</dc:language>
  <cp:lastModifiedBy/>
  <dcterms:modified xsi:type="dcterms:W3CDTF">2020-04-26T21:17:02Z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