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9F" w:rsidRPr="00164F03" w:rsidRDefault="0029219F" w:rsidP="0029219F">
      <w:pPr>
        <w:spacing w:after="0" w:line="240" w:lineRule="auto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OSNOVNA ŠKOLA – SCUOLA ELEMENTARE RIVARELA</w:t>
      </w: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357B61" w:rsidRDefault="00834A4B" w:rsidP="0029219F">
      <w:pPr>
        <w:spacing w:after="0" w:line="240" w:lineRule="auto"/>
        <w:jc w:val="center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OBRAZLOŽENJE FINANCIJSKOG PLANA</w:t>
      </w:r>
    </w:p>
    <w:p w:rsidR="00803CBD" w:rsidRPr="00164F03" w:rsidRDefault="00803CBD" w:rsidP="002921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Izvršenje 1-6. mj. 2023.g.</w:t>
      </w:r>
    </w:p>
    <w:p w:rsidR="006F5B6B" w:rsidRPr="00164F03" w:rsidRDefault="006F5B6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164F03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1566C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164F03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164F03">
        <w:rPr>
          <w:rFonts w:ascii="Arial" w:hAnsi="Arial" w:cs="Arial"/>
        </w:rPr>
        <w:t>, nabavku udžbenika i dr. Drugi najveći izvor finaciranja su</w:t>
      </w:r>
      <w:r w:rsidR="0031566C" w:rsidRPr="00164F03">
        <w:rPr>
          <w:rFonts w:ascii="Arial" w:hAnsi="Arial" w:cs="Arial"/>
        </w:rPr>
        <w:t xml:space="preserve"> sredstva županije</w:t>
      </w:r>
      <w:r w:rsidR="004C46BC" w:rsidRPr="00164F03">
        <w:rPr>
          <w:rFonts w:ascii="Arial" w:hAnsi="Arial" w:cs="Arial"/>
        </w:rPr>
        <w:t>:</w:t>
      </w:r>
      <w:r w:rsidR="0031566C" w:rsidRPr="00164F03">
        <w:rPr>
          <w:rFonts w:ascii="Arial" w:hAnsi="Arial" w:cs="Arial"/>
        </w:rPr>
        <w:t xml:space="preserve"> iz decentraliziranih sredstava i nenamjenskih prihoda i primitak</w:t>
      </w:r>
      <w:r w:rsidR="004C46BC" w:rsidRPr="00164F03">
        <w:rPr>
          <w:rFonts w:ascii="Arial" w:hAnsi="Arial" w:cs="Arial"/>
        </w:rPr>
        <w:t>a</w:t>
      </w:r>
      <w:r w:rsidR="0031566C" w:rsidRPr="00164F03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164F03">
        <w:rPr>
          <w:rFonts w:ascii="Arial" w:hAnsi="Arial" w:cs="Arial"/>
        </w:rPr>
        <w:t xml:space="preserve"> Prihodima Grada Novigrada pokrivaju se troškovi </w:t>
      </w:r>
      <w:r w:rsidR="00375755" w:rsidRPr="00164F03">
        <w:rPr>
          <w:rFonts w:ascii="Arial" w:hAnsi="Arial" w:cs="Arial"/>
        </w:rPr>
        <w:t>plaća i materijalnih prava djelatnika produženog boravka (3), psihologa, dobar dio aktivnosti škole, nabavku knjiga za školsku knjižnicu i dr.</w:t>
      </w:r>
      <w:r w:rsidR="004C46BC" w:rsidRPr="00164F03">
        <w:rPr>
          <w:rFonts w:ascii="Arial" w:hAnsi="Arial" w:cs="Arial"/>
        </w:rPr>
        <w:t xml:space="preserve"> Namjenskim prihodima pokrivaju se troškovi školske kuhinje, produženog boravka, glazbene škole i Novigradskog proljeća.</w:t>
      </w:r>
    </w:p>
    <w:p w:rsidR="005F4151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164F03">
        <w:rPr>
          <w:rFonts w:ascii="Arial" w:hAnsi="Arial" w:cs="Arial"/>
        </w:rPr>
        <w:t>k</w:t>
      </w:r>
      <w:r w:rsidRPr="00164F03"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 w:rsidRPr="00164F03">
        <w:rPr>
          <w:rFonts w:ascii="Arial" w:hAnsi="Arial" w:cs="Arial"/>
        </w:rPr>
        <w:t xml:space="preserve"> za podmirenje tekućih obaveza</w:t>
      </w:r>
      <w:r w:rsidRPr="00164F03">
        <w:rPr>
          <w:rFonts w:ascii="Arial" w:hAnsi="Arial" w:cs="Arial"/>
        </w:rPr>
        <w:t>.</w:t>
      </w:r>
    </w:p>
    <w:p w:rsidR="0031566C" w:rsidRPr="00164F03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Kako</w:t>
      </w:r>
      <w:r w:rsidR="0031566C" w:rsidRPr="00164F03">
        <w:rPr>
          <w:rFonts w:ascii="Arial" w:hAnsi="Arial" w:cs="Arial"/>
        </w:rPr>
        <w:t xml:space="preserve"> nisu planirani prihodi i rashodi razreda 8 odn. 5, nije iskazan Račun financiranja.</w:t>
      </w:r>
    </w:p>
    <w:p w:rsidR="0031566C" w:rsidRPr="00164F03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Posebni dio financijskog plana od ovog planskog razdoblja planira se na razini ekonomske klasifikacije (npr. za prihode razina 63). Novina u odnosu na prethodne godine je da se tada planiralo na razini skupine ekonomske klasifikacije (npr. za prihode razina 636, 671)</w:t>
      </w:r>
      <w:r w:rsidR="0031566C" w:rsidRPr="00164F03">
        <w:rPr>
          <w:rFonts w:ascii="Arial" w:hAnsi="Arial" w:cs="Arial"/>
        </w:rPr>
        <w:t>.</w:t>
      </w: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Sijedi obrazloženje prema programima i aktivnostima:</w:t>
      </w:r>
    </w:p>
    <w:p w:rsidR="00865518" w:rsidRPr="00164F03" w:rsidRDefault="00865518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DB6A25" w:rsidRDefault="002172D4" w:rsidP="00164F03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6A25">
        <w:rPr>
          <w:rFonts w:ascii="Arial" w:hAnsi="Arial" w:cs="Arial"/>
          <w:b/>
          <w:sz w:val="22"/>
          <w:szCs w:val="22"/>
          <w:u w:val="single"/>
        </w:rPr>
        <w:t xml:space="preserve">PROGRAM 2101: </w:t>
      </w:r>
      <w:r w:rsidRPr="00DB6A25">
        <w:rPr>
          <w:rFonts w:ascii="Arial" w:hAnsi="Arial" w:cs="Arial"/>
          <w:b/>
          <w:bCs/>
          <w:sz w:val="22"/>
          <w:szCs w:val="22"/>
          <w:u w:val="single"/>
        </w:rPr>
        <w:t>REDOVNA DJELATNOST OSNOVNIH ŠKOLA – MINIMALNI STANDARD</w:t>
      </w:r>
    </w:p>
    <w:p w:rsidR="00F344E3" w:rsidRPr="00164F03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A210101 MATERIJALNI RASHODI OŠ PO KRITERIJIMA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  <w:color w:val="000000" w:themeColor="text1"/>
        </w:rPr>
        <w:t>Izvor</w:t>
      </w:r>
      <w:r>
        <w:rPr>
          <w:rFonts w:ascii="Arial" w:hAnsi="Arial" w:cs="Arial"/>
        </w:rPr>
        <w:t xml:space="preserve"> financiranja je županijski proračun. Navedena sredstva biti će utrošena prema Odluci o kriterijima, mjerilima i načinu financiranja  decentraliziranih funkcija osnovnog školstva za 2022. godinu. </w:t>
      </w:r>
      <w:r>
        <w:rPr>
          <w:rFonts w:ascii="Arial" w:hAnsi="Arial" w:cs="Arial"/>
          <w:color w:val="000000"/>
        </w:rPr>
        <w:t>Decentralizirana sredstva  za osnovne škole financirana iz proračuna Istarske županije obuhvaćaju sve materijalne troškove škole što omogućuje</w:t>
      </w:r>
      <w:r>
        <w:rPr>
          <w:rFonts w:ascii="Arial" w:hAnsi="Arial" w:cs="Arial"/>
        </w:rPr>
        <w:t xml:space="preserve"> nesmetano obavljanje nastavnog procesa i tekuće održavanje postojeće opreme radi sigurnosti djece i zaposlenika.</w:t>
      </w:r>
    </w:p>
    <w:p w:rsidR="00D12A33" w:rsidRDefault="00D12A33" w:rsidP="00164F03">
      <w:pPr>
        <w:spacing w:after="0" w:line="240" w:lineRule="auto"/>
        <w:jc w:val="both"/>
        <w:rPr>
          <w:rFonts w:ascii="Arial" w:hAnsi="Arial" w:cs="Arial"/>
        </w:rPr>
      </w:pPr>
    </w:p>
    <w:p w:rsidR="002172D4" w:rsidRPr="00164F03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A210102 MATERIJALNI RASHODI OŠ PO STVARNOM TROŠKU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64F03">
        <w:rPr>
          <w:rFonts w:ascii="Arial" w:hAnsi="Arial" w:cs="Arial"/>
        </w:rPr>
        <w:t xml:space="preserve">Rashodi se odnose </w:t>
      </w:r>
      <w:r w:rsidRPr="00164F03">
        <w:rPr>
          <w:rFonts w:ascii="Arial" w:hAnsi="Arial" w:cs="Arial"/>
          <w:color w:val="000000" w:themeColor="text1"/>
        </w:rPr>
        <w:t>na</w:t>
      </w:r>
      <w:r w:rsidRPr="00164F03">
        <w:rPr>
          <w:rFonts w:ascii="Arial" w:hAnsi="Arial" w:cs="Arial"/>
        </w:rPr>
        <w:t xml:space="preserve"> troškove zdravstvenih pregleda djelatnika i prijevoza učenika. Izvor financiranja je županijski proračun</w:t>
      </w:r>
      <w:r w:rsidRPr="00164F03">
        <w:rPr>
          <w:rFonts w:ascii="Arial" w:hAnsi="Arial" w:cs="Arial"/>
          <w:color w:val="000000"/>
        </w:rPr>
        <w:t>.</w:t>
      </w:r>
    </w:p>
    <w:p w:rsidR="00D12A33" w:rsidRPr="00164F03" w:rsidRDefault="00D12A3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A210103 MATERIJALNI RASHODI OŠ PO STVARNOM TROŠKU – DRUGI IZVORI</w:t>
      </w:r>
    </w:p>
    <w:p w:rsidR="00164F03" w:rsidRDefault="006F42CD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financiranja su vlastiti prihodi koji se stiču prefakturiranjem materijalnih troškova škole na TOŠ-SEI Novigrad-Cittanova, Dječji vrtić Tičići i eventualno neke druge ustanove, a služe za pokriće dijela materijalnih troškova poslovanja.</w:t>
      </w:r>
    </w:p>
    <w:p w:rsidR="00D12A33" w:rsidRPr="00164F03" w:rsidRDefault="00D12A33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A210104 PLAĆE I DRUGI RASHODI ZA ZAPOSLENE OSNOVNIH ŠKOLA</w:t>
      </w:r>
    </w:p>
    <w:p w:rsidR="00164F03" w:rsidRP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redovne nastave u školama razvijaju se i  drugi oblici rada u kojima su  učenici vrlo uspješni. Redovni program daje osnovno znanje i smjernice, dok sve ostale aktivnosti čini skupina izbornih i dodatnih programa tokom cijele godine. Sredstva koja su potrebna za isplatu plaća radnika izračunavaju se na temelju koeficijenata složenosti poslova koji su propisani Uredbom o nazivima radnih mjesta i koeficijentima složenosti poslova  u javnim službama. Ostali rashodi za zaposlene kao što su izdaci za dar djeci, regres za godišnji odmor i božićnica  planirani su na osnovu sadašnjeg stanja. Trošak za isplatu jubilarnih nagrada ovisi </w:t>
      </w:r>
      <w:r>
        <w:rPr>
          <w:rFonts w:ascii="Arial" w:hAnsi="Arial" w:cs="Arial"/>
        </w:rPr>
        <w:lastRenderedPageBreak/>
        <w:t>o broju zaposlenih koji navršavaju broj godina rada</w:t>
      </w:r>
      <w:r w:rsidR="006F42CD">
        <w:rPr>
          <w:rFonts w:ascii="Arial" w:hAnsi="Arial" w:cs="Arial"/>
        </w:rPr>
        <w:t xml:space="preserve"> potrebnih za ugovorenu isplatu. A isto tako trošak za otpremninu ovisi o broju djelatnika koji odlaze u mirovinu u planskom razdoblju.</w:t>
      </w:r>
    </w:p>
    <w:p w:rsidR="002172D4" w:rsidRPr="00164F03" w:rsidRDefault="002172D4" w:rsidP="002172D4">
      <w:pPr>
        <w:pStyle w:val="Bezproreda"/>
        <w:jc w:val="both"/>
        <w:rPr>
          <w:rFonts w:ascii="Arial" w:eastAsia="Times New Roman" w:hAnsi="Arial" w:cs="Arial"/>
        </w:rPr>
      </w:pPr>
    </w:p>
    <w:p w:rsidR="00F344E3" w:rsidRPr="00164F03" w:rsidRDefault="007D119D" w:rsidP="002172D4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E0029D" w:rsidRPr="00164F03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164F03">
        <w:rPr>
          <w:rFonts w:ascii="Arial" w:hAnsi="Arial" w:cs="Arial"/>
          <w:color w:val="000000" w:themeColor="text1"/>
        </w:rPr>
        <w:t>:</w:t>
      </w:r>
      <w:r w:rsidRPr="00164F03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164F03">
        <w:rPr>
          <w:rFonts w:ascii="Arial" w:hAnsi="Arial" w:cs="Arial"/>
          <w:color w:val="000000" w:themeColor="text1"/>
        </w:rPr>
        <w:t>,</w:t>
      </w:r>
      <w:r w:rsidRPr="00164F03">
        <w:rPr>
          <w:rFonts w:ascii="Arial" w:hAnsi="Arial" w:cs="Arial"/>
          <w:color w:val="000000" w:themeColor="text1"/>
        </w:rPr>
        <w:t xml:space="preserve"> mjera 2.1.2.Osiguranje  poboljšanje dostupnosti odgoja i obrazovanja djeci i roditeljima/starateljima..</w:t>
      </w:r>
    </w:p>
    <w:bookmarkEnd w:id="0"/>
    <w:p w:rsidR="00FB3BD9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1127B4" w:rsidRPr="001127B4" w:rsidTr="00376F79">
        <w:tc>
          <w:tcPr>
            <w:tcW w:w="2265" w:type="dxa"/>
            <w:vMerge w:val="restart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127B4" w:rsidRPr="001127B4" w:rsidRDefault="00803CBD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Ostvar</w:t>
            </w:r>
            <w:r w:rsidR="001127B4">
              <w:rPr>
                <w:rFonts w:ascii="Arial" w:hAnsi="Arial" w:cs="Arial"/>
                <w:color w:val="000000" w:themeColor="text1"/>
                <w:sz w:val="20"/>
                <w:szCs w:val="20"/>
              </w:rPr>
              <w:t>eni trošak provedbe mjere (euro)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pStyle w:val="Odlomakpopisa"/>
              <w:numPr>
                <w:ilvl w:val="0"/>
                <w:numId w:val="1"/>
              </w:numPr>
              <w:ind w:left="306" w:hanging="306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1127B4" w:rsidRPr="001127B4" w:rsidRDefault="001127B4" w:rsidP="001127B4">
            <w:pPr>
              <w:pStyle w:val="Odlomakpopisa"/>
              <w:numPr>
                <w:ilvl w:val="1"/>
                <w:numId w:val="1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1127B4" w:rsidRPr="001127B4" w:rsidTr="001127B4">
        <w:trPr>
          <w:gridAfter w:val="1"/>
          <w:wAfter w:w="23" w:type="dxa"/>
        </w:trPr>
        <w:tc>
          <w:tcPr>
            <w:tcW w:w="2265" w:type="dxa"/>
          </w:tcPr>
          <w:p w:rsidR="001127B4" w:rsidRPr="001127B4" w:rsidRDefault="001127B4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2101 Redovna djelatnost osnovnih škola – minimalni standard</w:t>
            </w:r>
          </w:p>
        </w:tc>
        <w:tc>
          <w:tcPr>
            <w:tcW w:w="2693" w:type="dxa"/>
          </w:tcPr>
          <w:p w:rsidR="001127B4" w:rsidRPr="001127B4" w:rsidRDefault="00376F79" w:rsidP="00376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A210101; A210102; A210103; A210104</w:t>
            </w:r>
          </w:p>
        </w:tc>
        <w:tc>
          <w:tcPr>
            <w:tcW w:w="2266" w:type="dxa"/>
          </w:tcPr>
          <w:p w:rsidR="00376F79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27B4" w:rsidRPr="001127B4" w:rsidRDefault="00803CBD" w:rsidP="00803CB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527</w:t>
            </w:r>
            <w:r w:rsidR="00376F7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441</w:t>
            </w:r>
            <w:r w:rsidR="00376F7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</w:tr>
      <w:tr w:rsidR="00376F79" w:rsidRPr="001127B4" w:rsidTr="00376F79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376F79" w:rsidRPr="001127B4" w:rsidRDefault="005F754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76F79" w:rsidRPr="001127B4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1.096.656,00</w:t>
            </w:r>
          </w:p>
        </w:tc>
      </w:tr>
    </w:tbl>
    <w:p w:rsidR="001127B4" w:rsidRDefault="001127B4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B3BD9" w:rsidRPr="00164F03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2172D4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D237A9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53"/>
        <w:gridCol w:w="1805"/>
        <w:gridCol w:w="1020"/>
        <w:gridCol w:w="1095"/>
        <w:gridCol w:w="1130"/>
      </w:tblGrid>
      <w:tr w:rsidR="00D237A9" w:rsidRPr="006A7ADF" w:rsidTr="007E447B">
        <w:tc>
          <w:tcPr>
            <w:tcW w:w="4075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Ciljne vrijednosti</w:t>
            </w:r>
          </w:p>
        </w:tc>
      </w:tr>
      <w:tr w:rsidR="00D237A9" w:rsidRPr="006A7ADF" w:rsidTr="007E447B">
        <w:tc>
          <w:tcPr>
            <w:tcW w:w="4075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D237A9" w:rsidRPr="006A7ADF" w:rsidRDefault="00A51F3F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4" w:type="dxa"/>
          </w:tcPr>
          <w:p w:rsidR="001D56EF" w:rsidRPr="00A51F3F" w:rsidRDefault="00E95F79" w:rsidP="001D56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5F7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54" w:type="dxa"/>
          </w:tcPr>
          <w:p w:rsidR="001D56EF" w:rsidRPr="00A51F3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95F79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F79" w:rsidRPr="006A7ADF" w:rsidTr="00D237A9">
        <w:tc>
          <w:tcPr>
            <w:tcW w:w="4075" w:type="dxa"/>
          </w:tcPr>
          <w:p w:rsidR="00376F79" w:rsidRPr="006A7ADF" w:rsidRDefault="00376F79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djelatnika koji idu na sistematski pregled</w:t>
            </w:r>
          </w:p>
        </w:tc>
        <w:tc>
          <w:tcPr>
            <w:tcW w:w="1812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4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518" w:rsidRPr="00164F03" w:rsidRDefault="00865518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D12A33" w:rsidRDefault="00392FA1" w:rsidP="00D12A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A33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2102: </w:t>
      </w:r>
      <w:r w:rsidRPr="00D12A33">
        <w:rPr>
          <w:rFonts w:ascii="Arial" w:hAnsi="Arial" w:cs="Arial"/>
          <w:b/>
          <w:sz w:val="22"/>
          <w:szCs w:val="22"/>
          <w:u w:val="single"/>
        </w:rPr>
        <w:t>REDOVNA DJELATNOST OSNOVNIH ŠKOLA – IZNAD STANDARDA</w:t>
      </w:r>
    </w:p>
    <w:p w:rsidR="00FB3BD9" w:rsidRPr="00D12A33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:rsidR="00392FA1" w:rsidRPr="00D12A33" w:rsidRDefault="006A7ADF" w:rsidP="00D12A33">
      <w:pPr>
        <w:pStyle w:val="Odlomakpopis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2A33">
        <w:rPr>
          <w:rFonts w:ascii="Arial" w:hAnsi="Arial" w:cs="Arial"/>
          <w:sz w:val="22"/>
          <w:szCs w:val="22"/>
        </w:rPr>
        <w:t>AKTIVNOST A 210201 MATERIJALNI RASHODI OŠ PO STVARNOM TROŠKU</w:t>
      </w:r>
      <w:r>
        <w:rPr>
          <w:rFonts w:ascii="Arial" w:hAnsi="Arial" w:cs="Arial"/>
          <w:sz w:val="22"/>
          <w:szCs w:val="22"/>
        </w:rPr>
        <w:t xml:space="preserve"> -</w:t>
      </w:r>
      <w:r w:rsidRPr="00D12A33">
        <w:rPr>
          <w:rFonts w:ascii="Arial" w:hAnsi="Arial" w:cs="Arial"/>
          <w:sz w:val="22"/>
          <w:szCs w:val="22"/>
        </w:rPr>
        <w:t xml:space="preserve"> IZNAD STANDARDA </w:t>
      </w:r>
    </w:p>
    <w:p w:rsidR="00392FA1" w:rsidRDefault="00D12A33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redovnu djelatnost škole potrebna je redovna obnova osiguranja, kao i regularna opskrba energentima (lož ulje i električna energija).</w:t>
      </w:r>
    </w:p>
    <w:p w:rsidR="00D12A33" w:rsidRPr="00D12A33" w:rsidRDefault="00D12A3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D12A3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D12A33">
        <w:rPr>
          <w:rFonts w:ascii="Arial" w:eastAsia="Times New Roman" w:hAnsi="Arial" w:cs="Arial"/>
          <w:b/>
        </w:rPr>
        <w:t>CILJ USPJEŠNOSTI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D12A33">
        <w:rPr>
          <w:rFonts w:ascii="Arial" w:hAnsi="Arial" w:cs="Arial"/>
          <w:color w:val="000000" w:themeColor="text1"/>
        </w:rPr>
        <w:t>eci i roditeljima/starateljima.</w:t>
      </w:r>
    </w:p>
    <w:p w:rsidR="00D12A33" w:rsidRDefault="00D12A3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D12A33" w:rsidRPr="001127B4" w:rsidTr="00D12A33">
        <w:tc>
          <w:tcPr>
            <w:tcW w:w="2265" w:type="dxa"/>
            <w:vMerge w:val="restart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Ostvar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eni trošak provedbe mjere (euro)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D12A33" w:rsidRPr="00D12A33" w:rsidRDefault="00D12A33" w:rsidP="00D12A33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12A33"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D12A33" w:rsidRPr="001127B4" w:rsidRDefault="00D12A33" w:rsidP="00D12A33">
            <w:pPr>
              <w:pStyle w:val="Odlomakpopisa"/>
              <w:numPr>
                <w:ilvl w:val="1"/>
                <w:numId w:val="2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</w:tcPr>
          <w:p w:rsidR="00D12A33" w:rsidRPr="001127B4" w:rsidRDefault="00D12A33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2102 Redovna djelatnost osnovnih škola – iznad standarda</w:t>
            </w:r>
          </w:p>
        </w:tc>
        <w:tc>
          <w:tcPr>
            <w:tcW w:w="2693" w:type="dxa"/>
          </w:tcPr>
          <w:p w:rsidR="00D12A33" w:rsidRPr="001127B4" w:rsidRDefault="00D12A33" w:rsidP="00D12A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A210201</w:t>
            </w:r>
          </w:p>
        </w:tc>
        <w:tc>
          <w:tcPr>
            <w:tcW w:w="2266" w:type="dxa"/>
          </w:tcPr>
          <w:p w:rsidR="00D12A33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2A33" w:rsidRPr="001127B4" w:rsidRDefault="00A51F3F" w:rsidP="005F754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.3</w:t>
            </w:r>
            <w:r w:rsidR="005F7544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="00D12A3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5F7544">
              <w:rPr>
                <w:rFonts w:ascii="Arial" w:hAnsi="Arial" w:cs="Arial"/>
                <w:color w:val="000000" w:themeColor="text1"/>
                <w:sz w:val="20"/>
                <w:szCs w:val="20"/>
              </w:rPr>
              <w:t>86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D12A33" w:rsidRPr="001127B4" w:rsidRDefault="005F7544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32.313,00</w:t>
            </w:r>
          </w:p>
        </w:tc>
      </w:tr>
    </w:tbl>
    <w:p w:rsidR="007537D3" w:rsidRPr="00164F03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06"/>
        <w:gridCol w:w="1791"/>
        <w:gridCol w:w="1013"/>
        <w:gridCol w:w="1183"/>
        <w:gridCol w:w="1110"/>
      </w:tblGrid>
      <w:tr w:rsidR="007537D3" w:rsidRPr="00164F03" w:rsidTr="00D12A33">
        <w:tc>
          <w:tcPr>
            <w:tcW w:w="4075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537D3" w:rsidRPr="00164F03" w:rsidTr="00D12A33">
        <w:tc>
          <w:tcPr>
            <w:tcW w:w="4075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537D3" w:rsidRPr="00164F03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537D3" w:rsidRPr="00164F03" w:rsidTr="00D12A33">
        <w:tc>
          <w:tcPr>
            <w:tcW w:w="4075" w:type="dxa"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</w:t>
            </w:r>
            <w:r w:rsidR="00030C0E" w:rsidRPr="00164F03">
              <w:rPr>
                <w:rFonts w:ascii="Arial" w:hAnsi="Arial" w:cs="Arial"/>
              </w:rPr>
              <w:t>kolskog i srednjoškolskog obraz</w:t>
            </w:r>
            <w:r w:rsidRPr="00164F03">
              <w:rPr>
                <w:rFonts w:ascii="Arial" w:hAnsi="Arial" w:cs="Arial"/>
              </w:rPr>
              <w:t>o</w:t>
            </w:r>
            <w:r w:rsidR="00030C0E" w:rsidRPr="00164F03">
              <w:rPr>
                <w:rFonts w:ascii="Arial" w:hAnsi="Arial" w:cs="Arial"/>
              </w:rPr>
              <w:t>v</w:t>
            </w:r>
            <w:r w:rsidRPr="00164F03">
              <w:rPr>
                <w:rFonts w:ascii="Arial" w:hAnsi="Arial" w:cs="Arial"/>
              </w:rPr>
              <w:t>anja</w:t>
            </w:r>
          </w:p>
        </w:tc>
        <w:tc>
          <w:tcPr>
            <w:tcW w:w="1812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7537D3" w:rsidRPr="001C2F9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2F9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7537D3" w:rsidRPr="001C2F93" w:rsidRDefault="00E95F79" w:rsidP="001D56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95F79">
              <w:rPr>
                <w:rFonts w:ascii="Arial" w:hAnsi="Arial" w:cs="Arial"/>
              </w:rPr>
              <w:t>26</w:t>
            </w:r>
          </w:p>
        </w:tc>
        <w:tc>
          <w:tcPr>
            <w:tcW w:w="1139" w:type="dxa"/>
          </w:tcPr>
          <w:p w:rsidR="007537D3" w:rsidRPr="00164F03" w:rsidRDefault="007537D3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D56EF" w:rsidRPr="00164F03" w:rsidTr="00D12A33">
        <w:tc>
          <w:tcPr>
            <w:tcW w:w="4075" w:type="dxa"/>
          </w:tcPr>
          <w:p w:rsidR="001D56EF" w:rsidRPr="00164F03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23" w:type="dxa"/>
          </w:tcPr>
          <w:p w:rsidR="001D56EF" w:rsidRPr="001C2F9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2F93">
              <w:rPr>
                <w:rFonts w:ascii="Arial" w:hAnsi="Arial" w:cs="Arial"/>
              </w:rPr>
              <w:t>130</w:t>
            </w:r>
          </w:p>
        </w:tc>
        <w:tc>
          <w:tcPr>
            <w:tcW w:w="1054" w:type="dxa"/>
          </w:tcPr>
          <w:p w:rsidR="001D56EF" w:rsidRPr="001C2F9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E95F79">
              <w:rPr>
                <w:rFonts w:ascii="Arial" w:hAnsi="Arial" w:cs="Arial"/>
              </w:rPr>
              <w:t>130</w:t>
            </w:r>
          </w:p>
        </w:tc>
        <w:tc>
          <w:tcPr>
            <w:tcW w:w="1139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5518" w:rsidRPr="00164F03" w:rsidRDefault="00865518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CC3DDD" w:rsidRDefault="00392FA1" w:rsidP="00C411C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2301: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5F7544" w:rsidRPr="005F7544" w:rsidRDefault="005F7544" w:rsidP="005F75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Pr="005F7544">
        <w:rPr>
          <w:rFonts w:ascii="Arial" w:hAnsi="Arial" w:cs="Arial"/>
        </w:rPr>
        <w:t>AKTIVNOST  230102 ŽUPANIJSKA NATJECANJA</w:t>
      </w:r>
    </w:p>
    <w:p w:rsidR="005F7544" w:rsidRPr="005F7544" w:rsidRDefault="005F7544" w:rsidP="005F75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učenika u raznim natjecanjima potiče ih na dodatno zalaganje u nastavi.</w:t>
      </w:r>
    </w:p>
    <w:p w:rsidR="00392FA1" w:rsidRPr="005F7544" w:rsidRDefault="005F7544" w:rsidP="005F754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6A7ADF" w:rsidRPr="005F7544">
        <w:rPr>
          <w:rFonts w:ascii="Arial" w:hAnsi="Arial" w:cs="Arial"/>
        </w:rPr>
        <w:t>AKTIVNOST A230106 ŠKOLSKA KUHINJA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Raznovrsnom uravnoteženom prehranom osigurava</w:t>
      </w:r>
      <w:r w:rsidR="006A7ADF">
        <w:rPr>
          <w:rFonts w:ascii="Arial" w:hAnsi="Arial" w:cs="Arial"/>
        </w:rPr>
        <w:t xml:space="preserve"> se dobro zdravlje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A230107 PRODUŽENI BORAVAK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nižih razreda koji ostaju u produženom boravku pišu zadaće i dobivaju ručak.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A230110 NOVIGRADSKO PROLJEĆE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Dugogodišnja škola stvaralaštva okuplja darovitu djecu iz čitave Hrvatske.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A230115 OSTALI PROGRAMI I PROJEKTI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Pri školi je glazbena škola koju pohađaju i neki učenici TOŠ, do 6. razreda glazbene škole.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A230116 ŠKOLSKI LIST, ČASOPISI I KNJIGE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Ministarstvo znanosti i obrazovanja osigurava sredstva za nabavku radnih bilježnica i udžbenika koji se nisu prenijeli sa prethodne generacije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A230119 NAGRADE ZA UČENIKE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koji su sve razrede prošli s odličnim, na kraju školovanja nagrađuju se poklon bonom.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A230122 PSIHOLOG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Psiholog radi u školi na </w:t>
      </w:r>
      <w:r w:rsidR="008F629B">
        <w:rPr>
          <w:rFonts w:ascii="Arial" w:hAnsi="Arial" w:cs="Arial"/>
        </w:rPr>
        <w:t>puno radno</w:t>
      </w:r>
      <w:r w:rsidRPr="00164F03">
        <w:rPr>
          <w:rFonts w:ascii="Arial" w:hAnsi="Arial" w:cs="Arial"/>
        </w:rPr>
        <w:t xml:space="preserve"> vr</w:t>
      </w:r>
      <w:r w:rsidR="008F629B">
        <w:rPr>
          <w:rFonts w:ascii="Arial" w:hAnsi="Arial" w:cs="Arial"/>
        </w:rPr>
        <w:t>ijeme</w:t>
      </w:r>
      <w:r w:rsidRPr="00164F03">
        <w:rPr>
          <w:rFonts w:ascii="Arial" w:hAnsi="Arial" w:cs="Arial"/>
        </w:rPr>
        <w:t xml:space="preserve"> i pomaže učenicima i učiteljima u rješavanju problema psihološke naravi.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A230124 KVALITETNA NASTAVA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Održavanje predavanja i </w:t>
      </w:r>
      <w:r w:rsidR="003342F0" w:rsidRPr="00164F03">
        <w:rPr>
          <w:rFonts w:ascii="Arial" w:hAnsi="Arial" w:cs="Arial"/>
        </w:rPr>
        <w:t>dodatne edukacije za nastavnike provodi se već više godina  u suradnji sa raznim udrugama i dr. edukatorima.</w:t>
      </w:r>
    </w:p>
    <w:p w:rsidR="004A3E0B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F754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A230127 MEĐUNARODNA RAZMJENA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Grad Novigrad pobratimio se sa gradovima iz Italije i Francuske, te se svake godine organiziraju susreti gradova u kojima sudjeluje i škola. 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F754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A230134 ŠKOLSKI PREVENTIVNI PROGRAM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Kvalitetnim programima i aktivnostima nastoji se što više educirati djecu o preventivnim aktivnostima.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F754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A230135 ŠKOLSKO SPORTSKO NATJECANJE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sudjeluju u većini sportskih natjecanja na razini županije.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F754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A230138 SMOTRE, RADIONICE I MANIFESTACIJE</w:t>
      </w:r>
    </w:p>
    <w:p w:rsidR="003342F0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Organizacija više radionica za darovite učenike 4.-6. razreda iz STEM područja, istraživanja prirode i dramsko-scenskog stvaralaštva.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F754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A230148 FINANCIRANJE UČENIKA S POSEBNIM POTREBAMA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Omogućiti učenicima s posebnim potrebama da mogu redovito pohađati nastavu.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F754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221B81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</w:t>
      </w:r>
      <w:r w:rsidRPr="00164F03">
        <w:rPr>
          <w:rFonts w:ascii="Arial" w:hAnsi="Arial" w:cs="Arial"/>
        </w:rPr>
        <w:t>VNOST A230163 IZLETI I TERENSKA NASTAVA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suradnji sa Gradom Novigradom i Aminess iz Novigrada odlazak učenika</w:t>
      </w:r>
      <w:r w:rsidR="00473CC1" w:rsidRPr="00164F03">
        <w:rPr>
          <w:rFonts w:ascii="Arial" w:hAnsi="Arial" w:cs="Arial"/>
        </w:rPr>
        <w:t xml:space="preserve"> četvrtog razreda</w:t>
      </w:r>
      <w:r w:rsidRPr="00164F03">
        <w:rPr>
          <w:rFonts w:ascii="Arial" w:hAnsi="Arial" w:cs="Arial"/>
        </w:rPr>
        <w:t xml:space="preserve"> na terensku nastavu u Orebić.</w:t>
      </w:r>
    </w:p>
    <w:p w:rsidR="00D63365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3.1</w:t>
      </w:r>
      <w:r w:rsidR="005F754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D63365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KTIVN</w:t>
      </w:r>
      <w:r w:rsidRPr="00164F03">
        <w:rPr>
          <w:rFonts w:ascii="Arial" w:hAnsi="Arial" w:cs="Arial"/>
        </w:rPr>
        <w:t>OST A230184 ZAVIČAJNA NASTAVA</w:t>
      </w:r>
    </w:p>
    <w:p w:rsidR="00473CC1" w:rsidRPr="00164F03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Poticanje učenika na pozitivino  razmišljanje o svojem bližem zavičaju, te njihovom motiviranju da ga što više upoznaju.</w:t>
      </w:r>
    </w:p>
    <w:p w:rsidR="00572306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5F754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164F03">
        <w:rPr>
          <w:rFonts w:ascii="Arial" w:hAnsi="Arial" w:cs="Arial"/>
        </w:rPr>
        <w:t>AKTIVNOST A230199 ŠKOLSKA SHEMA</w:t>
      </w:r>
    </w:p>
    <w:p w:rsidR="00473CC1" w:rsidRPr="00164F03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Osiguranje redovite zdrave prehrane djece dodatnom ponudom mlijeka i mlječnih proizvoda, te svježeg voća i voćnih sokova.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164F03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164F03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164F03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C411CA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1C2F93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Ostvar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eni trošak provedbe mjere (euro)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C411CA" w:rsidRPr="001127B4" w:rsidRDefault="00C411CA" w:rsidP="006A7AD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C411CA" w:rsidRPr="001127B4" w:rsidRDefault="00C411CA" w:rsidP="006A7ADF">
            <w:pPr>
              <w:pStyle w:val="Odlomakpopisa"/>
              <w:numPr>
                <w:ilvl w:val="1"/>
                <w:numId w:val="3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C411CA" w:rsidRPr="001127B4" w:rsidRDefault="006A7ADF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oljšanje dostupnosti odgoja i obrazovanja djeci i njihovim roditeljima</w:t>
            </w:r>
          </w:p>
        </w:tc>
        <w:tc>
          <w:tcPr>
            <w:tcW w:w="1841" w:type="dxa"/>
          </w:tcPr>
          <w:p w:rsidR="00C411CA" w:rsidRPr="001127B4" w:rsidRDefault="00C411CA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iznad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standard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411CA" w:rsidRPr="001127B4" w:rsidRDefault="005F7544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A230102;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A230106; A230107; A230110; A230115; A230116; A230119; A230122; A2301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24; A230127; A230134; A230135; A230138; A230148; A230163; A230184; A230199</w:t>
            </w:r>
          </w:p>
        </w:tc>
        <w:tc>
          <w:tcPr>
            <w:tcW w:w="2266" w:type="dxa"/>
          </w:tcPr>
          <w:p w:rsidR="00C411CA" w:rsidRDefault="00C411CA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1CA" w:rsidRPr="001127B4" w:rsidRDefault="005F7544" w:rsidP="005F7544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845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C411CA" w:rsidRPr="001127B4" w:rsidRDefault="005F7544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0F3612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269.647,42</w:t>
            </w:r>
          </w:p>
        </w:tc>
      </w:tr>
    </w:tbl>
    <w:p w:rsidR="00C411CA" w:rsidRDefault="00C411CA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030C0E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164F03">
        <w:rPr>
          <w:rFonts w:ascii="Arial" w:hAnsi="Arial" w:cs="Arial"/>
        </w:rPr>
        <w:t>:</w:t>
      </w:r>
    </w:p>
    <w:p w:rsidR="00030C0E" w:rsidRPr="00164F03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7537D3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</w:t>
      </w:r>
      <w:r w:rsidR="008E22EA"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A230106 Školska kuhinja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koja se hrane u šk. kuhinji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242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A230107 Produženi boravak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54" w:type="dxa"/>
          </w:tcPr>
          <w:p w:rsidR="008E22EA" w:rsidRPr="00164F03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2F93">
              <w:rPr>
                <w:rFonts w:ascii="Arial" w:hAnsi="Arial" w:cs="Arial"/>
              </w:rPr>
              <w:t>77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A230110 Novigradsko proljeće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01"/>
        <w:gridCol w:w="1793"/>
        <w:gridCol w:w="1014"/>
        <w:gridCol w:w="1183"/>
        <w:gridCol w:w="1112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sudionika Novigradskog proljeća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125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054" w:type="dxa"/>
          </w:tcPr>
          <w:p w:rsidR="008E22EA" w:rsidRPr="00164F03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A230115 Ostali programi i projekti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1C2F9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B00A14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lastRenderedPageBreak/>
              <w:t>Broj djece polaznika glazbene škole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44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054" w:type="dxa"/>
          </w:tcPr>
          <w:p w:rsidR="008E22EA" w:rsidRPr="00164F03" w:rsidRDefault="00B00A14" w:rsidP="001C2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</w:t>
            </w:r>
            <w:r w:rsidR="001C2F93">
              <w:rPr>
                <w:rFonts w:ascii="Arial" w:hAnsi="Arial" w:cs="Arial"/>
              </w:rPr>
              <w:t>7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A230116 Školski list, časopisi i knjige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6E45B2" w:rsidP="008E22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Nabavka učenika planira se do početke nove školske godine.</w:t>
      </w:r>
    </w:p>
    <w:p w:rsidR="006E45B2" w:rsidRDefault="006E45B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A230119 Nagrade za učenike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8E22EA" w:rsidRPr="00164F03" w:rsidTr="006E45B2">
        <w:tc>
          <w:tcPr>
            <w:tcW w:w="3998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794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311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6E45B2">
        <w:tc>
          <w:tcPr>
            <w:tcW w:w="3998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183" w:type="dxa"/>
            <w:shd w:val="clear" w:color="auto" w:fill="BDD6EE" w:themeFill="accent1" w:themeFillTint="66"/>
          </w:tcPr>
          <w:p w:rsidR="008E22EA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1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6E45B2">
        <w:tc>
          <w:tcPr>
            <w:tcW w:w="3998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79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1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8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E45B2" w:rsidRDefault="006E45B2" w:rsidP="006E4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Nagrade u vidu poklon bonova iskoristiti će se do početke nove školske godine.</w:t>
      </w:r>
    </w:p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A230122 Psiholog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kvalitetnu pomoć učenicima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:rsidR="00C879C9" w:rsidRPr="00164F03" w:rsidRDefault="00E95F7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F79">
              <w:rPr>
                <w:rFonts w:ascii="Arial" w:hAnsi="Arial" w:cs="Arial"/>
              </w:rPr>
              <w:t>60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A230124 Kvalitetna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9"/>
        <w:gridCol w:w="1794"/>
        <w:gridCol w:w="1014"/>
        <w:gridCol w:w="1183"/>
        <w:gridCol w:w="1113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Aktivnosti za poboljšanje kvalitete nastave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879C9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A230127 Međunarodna razmjena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00"/>
        <w:gridCol w:w="1793"/>
        <w:gridCol w:w="1014"/>
        <w:gridCol w:w="1183"/>
        <w:gridCol w:w="1113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 bratimljenju gradova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A230134 Školski preventivni program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9"/>
        <w:gridCol w:w="1794"/>
        <w:gridCol w:w="1014"/>
        <w:gridCol w:w="1183"/>
        <w:gridCol w:w="1113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A230135 Školsko sportsko natjecanje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00"/>
        <w:gridCol w:w="1793"/>
        <w:gridCol w:w="1014"/>
        <w:gridCol w:w="1183"/>
        <w:gridCol w:w="1113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E95F7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5F79">
              <w:rPr>
                <w:rFonts w:ascii="Arial" w:hAnsi="Arial" w:cs="Arial"/>
              </w:rPr>
              <w:t>25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A230138 Smotre, radionice i manifestacije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00"/>
        <w:gridCol w:w="1793"/>
        <w:gridCol w:w="1014"/>
        <w:gridCol w:w="1183"/>
        <w:gridCol w:w="1113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radionica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473CC1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A230148 Financiranje učenika s posebnim potrebama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s posebnim potrebama koje roditelji prevoze u školu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A230163 Izleti i terenska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00"/>
        <w:gridCol w:w="1793"/>
        <w:gridCol w:w="1014"/>
        <w:gridCol w:w="1183"/>
        <w:gridCol w:w="1113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lastRenderedPageBreak/>
              <w:t>Broj organiziranih odlazaka na višednevnu terensku nastavu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2FA1" w:rsidRPr="00164F03" w:rsidRDefault="00392FA1" w:rsidP="008E22EA">
      <w:pPr>
        <w:spacing w:after="0" w:line="240" w:lineRule="auto"/>
        <w:jc w:val="both"/>
        <w:rPr>
          <w:rFonts w:ascii="Arial" w:hAnsi="Arial" w:cs="Arial"/>
          <w:b/>
        </w:rPr>
      </w:pPr>
    </w:p>
    <w:p w:rsidR="00030C0E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:rsidR="000F3612" w:rsidRDefault="000F3612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F3612" w:rsidRPr="00164F03" w:rsidRDefault="000F3612" w:rsidP="00030C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Aktivnost: </w:t>
      </w:r>
      <w:r w:rsidR="00035C9C">
        <w:rPr>
          <w:rFonts w:ascii="Arial" w:hAnsi="Arial" w:cs="Arial"/>
          <w:color w:val="000000" w:themeColor="text1"/>
        </w:rPr>
        <w:t>A230199 Školska shema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030C0E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030C0E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030C0E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0C0E" w:rsidRPr="00164F03" w:rsidTr="00D12A33">
        <w:tc>
          <w:tcPr>
            <w:tcW w:w="4075" w:type="dxa"/>
          </w:tcPr>
          <w:p w:rsidR="00030C0E" w:rsidRPr="00164F03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učenika kojima </w:t>
            </w:r>
            <w:r w:rsidR="001D56EF" w:rsidRPr="00164F03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030C0E" w:rsidRPr="00164F03" w:rsidRDefault="00797831" w:rsidP="007E20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  <w:r w:rsidR="007E202A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030C0E" w:rsidRPr="00164F03" w:rsidRDefault="00030C0E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0C0E" w:rsidRPr="00164F03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4.1.1. </w:t>
      </w:r>
      <w:r w:rsidRPr="00164F03">
        <w:rPr>
          <w:rFonts w:ascii="Arial" w:hAnsi="Arial" w:cs="Arial"/>
          <w:color w:val="000000" w:themeColor="text1"/>
        </w:rPr>
        <w:t>Razvoj zavičajnog identiteta</w:t>
      </w:r>
    </w:p>
    <w:p w:rsidR="00035C9C" w:rsidRDefault="00035C9C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35C9C" w:rsidRPr="00164F03" w:rsidRDefault="00035C9C" w:rsidP="00726C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Aktivnost: A230184 Zavičajna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726C10" w:rsidRPr="00164F03" w:rsidTr="00035C9C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035C9C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E202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726C10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</w:t>
            </w:r>
            <w:r w:rsidR="00C879C9" w:rsidRPr="00164F03">
              <w:rPr>
                <w:rFonts w:ascii="Arial" w:hAnsi="Arial" w:cs="Arial"/>
              </w:rPr>
              <w:t>projekata zavičajne nastave</w:t>
            </w:r>
          </w:p>
        </w:tc>
        <w:tc>
          <w:tcPr>
            <w:tcW w:w="1812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5518" w:rsidRPr="00164F03" w:rsidRDefault="00865518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D63365" w:rsidRPr="00CC3DDD" w:rsidRDefault="00D63365" w:rsidP="00035C9C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2302: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:rsidR="00035C9C" w:rsidRPr="00CC3DDD" w:rsidRDefault="00035C9C" w:rsidP="00035C9C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</w:t>
      </w:r>
      <w:r w:rsidR="000E6286" w:rsidRPr="00CC3DDD">
        <w:rPr>
          <w:rFonts w:ascii="Arial" w:hAnsi="Arial" w:cs="Arial"/>
          <w:sz w:val="22"/>
          <w:szCs w:val="22"/>
        </w:rPr>
        <w:t>2</w:t>
      </w:r>
      <w:r w:rsidRPr="00CC3DDD">
        <w:rPr>
          <w:rFonts w:ascii="Arial" w:hAnsi="Arial" w:cs="Arial"/>
          <w:sz w:val="22"/>
          <w:szCs w:val="22"/>
        </w:rPr>
        <w:t>30202 GRAĐANSKI ODGOJ</w:t>
      </w:r>
    </w:p>
    <w:p w:rsidR="00572306" w:rsidRDefault="00035C9C" w:rsidP="000E62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C6349" w:rsidRPr="00164F03">
        <w:rPr>
          <w:rFonts w:ascii="Arial" w:hAnsi="Arial" w:cs="Arial"/>
        </w:rPr>
        <w:t>vođenja građanskog o</w:t>
      </w:r>
      <w:r w:rsidR="000E6286">
        <w:rPr>
          <w:rFonts w:ascii="Arial" w:hAnsi="Arial" w:cs="Arial"/>
        </w:rPr>
        <w:t xml:space="preserve">dgoja u školskoj godini 2022/23. </w:t>
      </w:r>
      <w:r w:rsidR="000E6286" w:rsidRPr="000F1ABD">
        <w:rPr>
          <w:rFonts w:ascii="Arial" w:hAnsi="Arial" w:cs="Arial"/>
        </w:rPr>
        <w:t>Građanski odgoj obuhvaća upoznavanje s ljudskim pravima, vrijednostima i metodama građanskog odgoja, političku i medijsku pi</w:t>
      </w:r>
      <w:r w:rsidR="000E6286">
        <w:rPr>
          <w:rFonts w:ascii="Arial" w:hAnsi="Arial" w:cs="Arial"/>
        </w:rPr>
        <w:t>smenost.</w:t>
      </w:r>
      <w:r w:rsidR="00CC3DDD">
        <w:rPr>
          <w:rFonts w:ascii="Arial" w:hAnsi="Arial" w:cs="Arial"/>
        </w:rPr>
        <w:t xml:space="preserve"> Pokrivaju se troškovi </w:t>
      </w:r>
      <w:r w:rsidR="007E202A">
        <w:rPr>
          <w:rFonts w:ascii="Arial" w:hAnsi="Arial" w:cs="Arial"/>
        </w:rPr>
        <w:t>rada</w:t>
      </w:r>
      <w:r w:rsidR="00CC3DDD">
        <w:rPr>
          <w:rFonts w:ascii="Arial" w:hAnsi="Arial" w:cs="Arial"/>
        </w:rPr>
        <w:t xml:space="preserve"> učitelja.</w:t>
      </w:r>
    </w:p>
    <w:p w:rsidR="007E202A" w:rsidRDefault="007E202A" w:rsidP="007E202A">
      <w:pPr>
        <w:spacing w:after="0" w:line="240" w:lineRule="auto"/>
        <w:jc w:val="both"/>
        <w:rPr>
          <w:rFonts w:ascii="Arial" w:hAnsi="Arial" w:cs="Arial"/>
        </w:rPr>
      </w:pPr>
    </w:p>
    <w:p w:rsidR="000E6286" w:rsidRPr="00164F03" w:rsidRDefault="000E6286" w:rsidP="000E6286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035C9C" w:rsidRDefault="000E6286" w:rsidP="000E62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E6286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662B01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Ostvar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eni trošak provedbe mjere (euro)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E6286" w:rsidRPr="001127B4" w:rsidRDefault="000E6286" w:rsidP="00CC3DD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E6286" w:rsidRPr="001127B4" w:rsidRDefault="000E6286" w:rsidP="00CC3DDD">
            <w:pPr>
              <w:pStyle w:val="Odlomakpopisa"/>
              <w:numPr>
                <w:ilvl w:val="1"/>
                <w:numId w:val="6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0E6286" w:rsidRPr="001127B4" w:rsidRDefault="000E6286" w:rsidP="00CC3D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Redovna djelatnost osnovnih škola – minimalni standard</w:t>
            </w:r>
          </w:p>
        </w:tc>
        <w:tc>
          <w:tcPr>
            <w:tcW w:w="2693" w:type="dxa"/>
          </w:tcPr>
          <w:p w:rsidR="000E6286" w:rsidRPr="001127B4" w:rsidRDefault="00CC3DDD" w:rsidP="00662B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A230202</w:t>
            </w:r>
          </w:p>
        </w:tc>
        <w:tc>
          <w:tcPr>
            <w:tcW w:w="2266" w:type="dxa"/>
          </w:tcPr>
          <w:p w:rsidR="000E6286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6286" w:rsidRPr="001127B4" w:rsidRDefault="00662B01" w:rsidP="00662B01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699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E6286" w:rsidRPr="001127B4" w:rsidRDefault="00662B01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CC3DDD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2.124,00</w:t>
            </w:r>
          </w:p>
        </w:tc>
      </w:tr>
    </w:tbl>
    <w:p w:rsidR="000E6286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9"/>
        <w:gridCol w:w="1794"/>
        <w:gridCol w:w="1014"/>
        <w:gridCol w:w="1183"/>
        <w:gridCol w:w="1113"/>
      </w:tblGrid>
      <w:tr w:rsidR="00CC3DDD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C3DDD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C3DDD" w:rsidRPr="00164F03" w:rsidRDefault="00662B01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C3DDD" w:rsidRPr="00164F03" w:rsidTr="00BB3C5C">
        <w:tc>
          <w:tcPr>
            <w:tcW w:w="4075" w:type="dxa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učitelja educiranih za provođenje građanskog odgoja</w:t>
            </w:r>
          </w:p>
        </w:tc>
        <w:tc>
          <w:tcPr>
            <w:tcW w:w="1812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C3DDD" w:rsidRPr="00164F03" w:rsidRDefault="00662B01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C3DDD" w:rsidRPr="00164F03" w:rsidRDefault="00CC3DDD" w:rsidP="00D63365">
      <w:pPr>
        <w:spacing w:after="0" w:line="240" w:lineRule="auto"/>
        <w:jc w:val="both"/>
        <w:rPr>
          <w:rFonts w:ascii="Arial" w:hAnsi="Arial" w:cs="Arial"/>
        </w:rPr>
      </w:pPr>
    </w:p>
    <w:p w:rsidR="00D63365" w:rsidRPr="00CC3DDD" w:rsidRDefault="000E6286" w:rsidP="000E6286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A230203 MEDNI DANI</w:t>
      </w:r>
    </w:p>
    <w:p w:rsidR="00572306" w:rsidRDefault="00035C9C" w:rsidP="00D6336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Program obuhvaća educiranje djece i njihovih roditelja o važnos</w:t>
      </w:r>
      <w:r>
        <w:rPr>
          <w:rFonts w:ascii="Arial" w:hAnsi="Arial" w:cs="Arial"/>
        </w:rPr>
        <w:t>ti konzumiranja meda u</w:t>
      </w:r>
      <w:r w:rsidR="000E6286">
        <w:rPr>
          <w:rFonts w:ascii="Arial" w:hAnsi="Arial" w:cs="Arial"/>
        </w:rPr>
        <w:t xml:space="preserve"> svakodnenoj</w:t>
      </w:r>
      <w:r>
        <w:rPr>
          <w:rFonts w:ascii="Arial" w:hAnsi="Arial" w:cs="Arial"/>
        </w:rPr>
        <w:t xml:space="preserve"> prehrani</w:t>
      </w:r>
      <w:r w:rsidR="000E6286">
        <w:rPr>
          <w:rFonts w:ascii="Arial" w:hAnsi="Arial" w:cs="Arial"/>
        </w:rPr>
        <w:t xml:space="preserve"> za preventivu i jačanje imuniteta.</w:t>
      </w:r>
    </w:p>
    <w:p w:rsidR="000E6286" w:rsidRPr="00164F03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lastRenderedPageBreak/>
        <w:t>CILJ USPJEŠNOSTI</w:t>
      </w:r>
    </w:p>
    <w:p w:rsidR="00797831" w:rsidRDefault="00797831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2.2. Vitalno stanovništvo kroz kvalitetnije zdravstvene usluge i sport, mjera 2.2.6.Unaprijeđenje programa prevencije i ranog otkrivanja bolesti.</w:t>
      </w:r>
    </w:p>
    <w:p w:rsidR="00035C9C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35C9C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662B01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Ostvar</w:t>
            </w:r>
            <w:r w:rsidR="00035C9C">
              <w:rPr>
                <w:rFonts w:ascii="Arial" w:hAnsi="Arial" w:cs="Arial"/>
                <w:color w:val="000000" w:themeColor="text1"/>
                <w:sz w:val="20"/>
                <w:szCs w:val="20"/>
              </w:rPr>
              <w:t>eni trošak provedbe mjere (euro)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35C9C" w:rsidRPr="001127B4" w:rsidRDefault="00035C9C" w:rsidP="00035C9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35C9C" w:rsidRPr="00035C9C" w:rsidRDefault="00035C9C" w:rsidP="00035C9C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Vitalno stanovništvo kroz kvalitetnije zdravstvene usluge i sport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35C9C" w:rsidRPr="001127B4" w:rsidRDefault="00035C9C" w:rsidP="00035C9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2.2.6. Unaprijeđenje programa prevencije i ranog otkrivanja bolesti</w:t>
            </w:r>
          </w:p>
        </w:tc>
        <w:tc>
          <w:tcPr>
            <w:tcW w:w="1841" w:type="dxa"/>
          </w:tcPr>
          <w:p w:rsidR="00035C9C" w:rsidRPr="001127B4" w:rsidRDefault="00035C9C" w:rsidP="000E62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2302 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 -  iznad  standarda</w:t>
            </w:r>
          </w:p>
        </w:tc>
        <w:tc>
          <w:tcPr>
            <w:tcW w:w="2693" w:type="dxa"/>
          </w:tcPr>
          <w:p w:rsidR="00035C9C" w:rsidRPr="001127B4" w:rsidRDefault="000E6286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A230203 Medni dani</w:t>
            </w:r>
          </w:p>
        </w:tc>
        <w:tc>
          <w:tcPr>
            <w:tcW w:w="2266" w:type="dxa"/>
          </w:tcPr>
          <w:p w:rsidR="00035C9C" w:rsidRDefault="00035C9C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5C9C" w:rsidRPr="001127B4" w:rsidRDefault="00662B01" w:rsidP="000E62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35C9C" w:rsidRPr="001127B4" w:rsidRDefault="00662B01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186,34</w:t>
            </w:r>
          </w:p>
        </w:tc>
      </w:tr>
    </w:tbl>
    <w:p w:rsidR="00035C9C" w:rsidRPr="00164F03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2.2.6. </w:t>
      </w:r>
      <w:r w:rsidRPr="00164F03">
        <w:rPr>
          <w:rFonts w:ascii="Arial" w:hAnsi="Arial" w:cs="Arial"/>
          <w:color w:val="000000" w:themeColor="text1"/>
        </w:rPr>
        <w:t>Unaprijeđenje programa prevencije i ranog otkrivanja bolesti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797831" w:rsidRPr="00164F03" w:rsidTr="006E45B2">
        <w:tc>
          <w:tcPr>
            <w:tcW w:w="3998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794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311" w:type="dxa"/>
            <w:gridSpan w:val="3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97831" w:rsidRPr="00164F03" w:rsidTr="006E45B2">
        <w:tc>
          <w:tcPr>
            <w:tcW w:w="3998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4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183" w:type="dxa"/>
            <w:shd w:val="clear" w:color="auto" w:fill="BDD6EE" w:themeFill="accent1" w:themeFillTint="66"/>
          </w:tcPr>
          <w:p w:rsidR="00797831" w:rsidRPr="00164F03" w:rsidRDefault="00662B0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14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7831" w:rsidRPr="00164F03" w:rsidTr="006E45B2">
        <w:tc>
          <w:tcPr>
            <w:tcW w:w="3998" w:type="dxa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prvih razreda OŠ kojima su dodijeljene promotivne staklenke meda i edukativna slikovnica</w:t>
            </w:r>
          </w:p>
        </w:tc>
        <w:tc>
          <w:tcPr>
            <w:tcW w:w="1794" w:type="dxa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14" w:type="dxa"/>
          </w:tcPr>
          <w:p w:rsidR="00797831" w:rsidRPr="00164F03" w:rsidRDefault="00726C10" w:rsidP="00726C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183" w:type="dxa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E45B2" w:rsidRDefault="006E45B2" w:rsidP="006E4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se planira tijekom sljedeće školske godine.</w:t>
      </w:r>
    </w:p>
    <w:p w:rsidR="00480DCC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662B01" w:rsidRPr="00CC3DDD" w:rsidRDefault="00662B01" w:rsidP="00662B01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A23020</w:t>
      </w:r>
      <w:r>
        <w:rPr>
          <w:rFonts w:ascii="Arial" w:hAnsi="Arial" w:cs="Arial"/>
          <w:sz w:val="22"/>
          <w:szCs w:val="22"/>
        </w:rPr>
        <w:t>8</w:t>
      </w:r>
      <w:r w:rsidRPr="00CC3D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PREHRANA ZA UČENIKE U OŠ</w:t>
      </w:r>
    </w:p>
    <w:p w:rsidR="00662B01" w:rsidRDefault="00662B01" w:rsidP="00662B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ove godine ministarstvo sufinancira troškove prehrane učenika u dijelu nabavke namirnica za školsku kuhinju u iznosu od 1,33 eura po učeniku po danu.</w:t>
      </w:r>
    </w:p>
    <w:p w:rsidR="006E45B2" w:rsidRDefault="006E45B2" w:rsidP="00662B01">
      <w:pPr>
        <w:spacing w:after="0" w:line="240" w:lineRule="auto"/>
        <w:jc w:val="both"/>
        <w:rPr>
          <w:rFonts w:ascii="Arial" w:hAnsi="Arial" w:cs="Arial"/>
        </w:rPr>
      </w:pPr>
    </w:p>
    <w:p w:rsidR="006E45B2" w:rsidRPr="00164F03" w:rsidRDefault="006E45B2" w:rsidP="006E45B2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6E45B2" w:rsidRDefault="006E45B2" w:rsidP="006E45B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</w:t>
      </w:r>
    </w:p>
    <w:p w:rsidR="006E45B2" w:rsidRDefault="006E45B2" w:rsidP="002172D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662B01" w:rsidRPr="001127B4" w:rsidTr="005A0DD3">
        <w:tc>
          <w:tcPr>
            <w:tcW w:w="2265" w:type="dxa"/>
            <w:vMerge w:val="restart"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662B01" w:rsidRPr="001127B4" w:rsidTr="005A0DD3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Ostvareni trošak provedbe mjere (euro)</w:t>
            </w:r>
          </w:p>
        </w:tc>
      </w:tr>
      <w:tr w:rsidR="00662B01" w:rsidRPr="001127B4" w:rsidTr="005A0DD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662B01" w:rsidRPr="001127B4" w:rsidRDefault="00662B01" w:rsidP="005A0DD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662B01" w:rsidRPr="001127B4" w:rsidTr="005A0DD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662B01" w:rsidRPr="001127B4" w:rsidRDefault="00662B01" w:rsidP="005A0DD3">
            <w:pPr>
              <w:pStyle w:val="Odlomakpopisa"/>
              <w:numPr>
                <w:ilvl w:val="1"/>
                <w:numId w:val="6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662B01" w:rsidRPr="001127B4" w:rsidTr="005A0DD3">
        <w:trPr>
          <w:gridAfter w:val="1"/>
          <w:wAfter w:w="23" w:type="dxa"/>
        </w:trPr>
        <w:tc>
          <w:tcPr>
            <w:tcW w:w="2265" w:type="dxa"/>
          </w:tcPr>
          <w:p w:rsidR="00662B01" w:rsidRPr="001127B4" w:rsidRDefault="00662B01" w:rsidP="005A0DD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662B01" w:rsidRPr="001127B4" w:rsidRDefault="00662B01" w:rsidP="005A0DD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2302 Redovna djelatnost osnovnih škola – minimalni standard</w:t>
            </w:r>
          </w:p>
        </w:tc>
        <w:tc>
          <w:tcPr>
            <w:tcW w:w="2693" w:type="dxa"/>
          </w:tcPr>
          <w:p w:rsidR="00662B01" w:rsidRPr="001127B4" w:rsidRDefault="00662B01" w:rsidP="00662B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A230208</w:t>
            </w:r>
          </w:p>
        </w:tc>
        <w:tc>
          <w:tcPr>
            <w:tcW w:w="2266" w:type="dxa"/>
          </w:tcPr>
          <w:p w:rsidR="00662B01" w:rsidRDefault="00662B01" w:rsidP="005A0DD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62B01" w:rsidRPr="001127B4" w:rsidRDefault="00662B01" w:rsidP="005A0DD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31.513,02</w:t>
            </w:r>
          </w:p>
        </w:tc>
      </w:tr>
      <w:tr w:rsidR="00662B01" w:rsidRPr="001127B4" w:rsidTr="005A0DD3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662B01" w:rsidRPr="001127B4" w:rsidRDefault="00662B01" w:rsidP="005A0DD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662B01" w:rsidRDefault="00662B0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6E45B2" w:rsidRPr="00164F03" w:rsidRDefault="006E45B2" w:rsidP="006E45B2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6E45B2" w:rsidRPr="00164F03" w:rsidRDefault="006E45B2" w:rsidP="006E45B2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6E45B2" w:rsidRPr="00164F03" w:rsidRDefault="006E45B2" w:rsidP="006E45B2">
      <w:pPr>
        <w:spacing w:after="0" w:line="240" w:lineRule="auto"/>
        <w:jc w:val="both"/>
        <w:rPr>
          <w:rFonts w:ascii="Arial" w:hAnsi="Arial" w:cs="Arial"/>
        </w:rPr>
      </w:pPr>
    </w:p>
    <w:p w:rsidR="006E45B2" w:rsidRPr="00164F03" w:rsidRDefault="006E45B2" w:rsidP="006E45B2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 2.1.2. Osiguranje i poboljšanje dostupnosti obrazovanja djeci i roditeljima/starateljima</w:t>
      </w:r>
    </w:p>
    <w:p w:rsidR="006E45B2" w:rsidRPr="00164F03" w:rsidRDefault="006E45B2" w:rsidP="006E45B2">
      <w:pPr>
        <w:spacing w:after="0" w:line="240" w:lineRule="auto"/>
        <w:jc w:val="both"/>
        <w:rPr>
          <w:rFonts w:ascii="Arial" w:hAnsi="Arial" w:cs="Arial"/>
        </w:rPr>
      </w:pPr>
    </w:p>
    <w:p w:rsidR="006E45B2" w:rsidRPr="00164F03" w:rsidRDefault="006E45B2" w:rsidP="006E45B2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Aktivnost A230</w:t>
      </w:r>
      <w:r>
        <w:rPr>
          <w:rFonts w:ascii="Arial" w:hAnsi="Arial" w:cs="Arial"/>
        </w:rPr>
        <w:t>208</w:t>
      </w:r>
      <w:r w:rsidRPr="00164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Prehrana za učenike u OŠ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8"/>
        <w:gridCol w:w="1794"/>
        <w:gridCol w:w="1014"/>
        <w:gridCol w:w="1183"/>
        <w:gridCol w:w="1114"/>
      </w:tblGrid>
      <w:tr w:rsidR="006E45B2" w:rsidRPr="00164F03" w:rsidTr="005A0DD3">
        <w:tc>
          <w:tcPr>
            <w:tcW w:w="4075" w:type="dxa"/>
            <w:vMerge w:val="restart"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6E45B2" w:rsidRPr="00164F03" w:rsidTr="005A0DD3">
        <w:tc>
          <w:tcPr>
            <w:tcW w:w="4075" w:type="dxa"/>
            <w:vMerge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E45B2" w:rsidRPr="00164F03" w:rsidTr="005A0DD3">
        <w:tc>
          <w:tcPr>
            <w:tcW w:w="4075" w:type="dxa"/>
          </w:tcPr>
          <w:p w:rsidR="006E45B2" w:rsidRPr="00164F03" w:rsidRDefault="006E45B2" w:rsidP="005A0DD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koja se hrane u šk. kuhinji</w:t>
            </w:r>
          </w:p>
        </w:tc>
        <w:tc>
          <w:tcPr>
            <w:tcW w:w="1812" w:type="dxa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4" w:type="dxa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139" w:type="dxa"/>
          </w:tcPr>
          <w:p w:rsidR="006E45B2" w:rsidRPr="00164F03" w:rsidRDefault="006E45B2" w:rsidP="005A0D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E45B2" w:rsidRPr="006E45B2" w:rsidRDefault="006E45B2" w:rsidP="002172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Usporedivost ove aktivnosti je donekle s planiranom vrijednosti za razdoblje za aktivnost A230106 Školska kuhinja, gdje je bilo planirano da će se hraniti 240 učenika, a ostvarenje je 295 učenika.</w:t>
      </w:r>
    </w:p>
    <w:p w:rsidR="00865518" w:rsidRPr="00164F03" w:rsidRDefault="00865518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CC3DDD" w:rsidRDefault="007A0FAB" w:rsidP="00CC3DD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2405: OPREMANJE U OSNOVNIM ŠKOLAMA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:rsidR="007A0FAB" w:rsidRPr="00CC3DDD" w:rsidRDefault="00CC3DDD" w:rsidP="00CC3DD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K240501 OPREMANJE U OSNOVNIM ŠKOLAMA – ŠKOLSKI NAMJEŠTAJ I OPREMA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nesmetanog odvijanja nastave te stalnog napredovanja tehnologije i nastavnih sredstava, nužno je adekvatno opremiti školu namještajem i opremom.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</w:p>
    <w:p w:rsidR="00A92DA5" w:rsidRPr="00A12117" w:rsidRDefault="00A92DA5" w:rsidP="00A92DA5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K240502 OPREMANJE KNJIŽNICA</w:t>
      </w:r>
    </w:p>
    <w:p w:rsidR="00572306" w:rsidRPr="00164F03" w:rsidRDefault="00A92DA5" w:rsidP="00A9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Najviše zahvaljujući financijskoj pomoći grada Novigrada, školska</w:t>
      </w:r>
      <w:r w:rsidR="007A0FAB" w:rsidRPr="00A92DA5">
        <w:rPr>
          <w:rFonts w:ascii="Arial" w:hAnsi="Arial" w:cs="Arial"/>
        </w:rPr>
        <w:t xml:space="preserve"> knjižnic</w:t>
      </w:r>
      <w:r>
        <w:rPr>
          <w:rFonts w:ascii="Arial" w:hAnsi="Arial" w:cs="Arial"/>
        </w:rPr>
        <w:t>a se kontinuirano oprema</w:t>
      </w:r>
      <w:r w:rsidR="007A0FAB" w:rsidRPr="00A92DA5">
        <w:rPr>
          <w:rFonts w:ascii="Arial" w:hAnsi="Arial" w:cs="Arial"/>
        </w:rPr>
        <w:t xml:space="preserve"> obveznom l</w:t>
      </w:r>
      <w:r>
        <w:rPr>
          <w:rFonts w:ascii="Arial" w:hAnsi="Arial" w:cs="Arial"/>
        </w:rPr>
        <w:t>ektirom i stručnom literaturom.</w:t>
      </w:r>
    </w:p>
    <w:p w:rsidR="00726C10" w:rsidRPr="00164F03" w:rsidRDefault="00726C10" w:rsidP="00726C1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A92DA5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2405 Opremanje u osnovnim školama</w:t>
            </w:r>
          </w:p>
        </w:tc>
        <w:tc>
          <w:tcPr>
            <w:tcW w:w="2693" w:type="dxa"/>
          </w:tcPr>
          <w:p w:rsidR="00A92DA5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K240501; K240502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8138AD" w:rsidP="008138A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515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93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8138AD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28.500,18</w:t>
            </w:r>
          </w:p>
        </w:tc>
      </w:tr>
    </w:tbl>
    <w:p w:rsidR="00A92DA5" w:rsidRPr="00164F03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A0FAB" w:rsidRPr="00164F03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726C10" w:rsidRPr="00164F03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2.1.2. </w:t>
      </w:r>
      <w:r w:rsidRPr="00164F03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opremanje škole i nabavka novih knjiga za knjižnicu</w:t>
            </w:r>
          </w:p>
        </w:tc>
        <w:tc>
          <w:tcPr>
            <w:tcW w:w="1812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kontinurirano</w:t>
            </w:r>
          </w:p>
        </w:tc>
        <w:tc>
          <w:tcPr>
            <w:tcW w:w="1023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054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139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</w:tr>
    </w:tbl>
    <w:p w:rsidR="00865518" w:rsidRPr="00164F03" w:rsidRDefault="00865518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DB6A25" w:rsidRDefault="007A0FAB" w:rsidP="00A1211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PROGRAM 9</w:t>
      </w:r>
      <w:r w:rsidR="004A6D03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211</w:t>
      </w: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: MOZAIK</w:t>
      </w:r>
      <w:r w:rsidR="00480DCC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</w:t>
      </w:r>
      <w:r w:rsidR="00464C66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5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:rsidR="00480DCC" w:rsidRPr="00A12117" w:rsidRDefault="00A12117" w:rsidP="00A12117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T921101 PROVEDBA PROJEKTA MOZAIK 5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164F03">
        <w:rPr>
          <w:rFonts w:ascii="Arial" w:hAnsi="Arial" w:cs="Arial"/>
        </w:rPr>
        <w:t>dio iz strukturnih fondova EU.</w:t>
      </w:r>
    </w:p>
    <w:p w:rsidR="00572306" w:rsidRDefault="00572306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:rsidR="007A201E" w:rsidRDefault="007A201E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:rsidR="007A201E" w:rsidRPr="00164F03" w:rsidRDefault="007A201E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:rsidR="00FD10F0" w:rsidRPr="00164F03" w:rsidRDefault="00FD10F0" w:rsidP="00FD10F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lastRenderedPageBreak/>
        <w:t>CILJ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 i mjera 2.1.9. Ostale mjere iz samoupravnog djelokruga u području odgoja i obrazovanja.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8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9211 MOZAIK 5</w:t>
            </w:r>
          </w:p>
        </w:tc>
        <w:tc>
          <w:tcPr>
            <w:tcW w:w="2693" w:type="dxa"/>
          </w:tcPr>
          <w:p w:rsidR="00A92DA5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T921101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8138AD" w:rsidP="008138A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040</w:t>
            </w:r>
            <w:r w:rsidR="00A92DA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8138AD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za 2023.g.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175.538,78</w:t>
            </w:r>
          </w:p>
        </w:tc>
      </w:tr>
    </w:tbl>
    <w:p w:rsidR="00A92DA5" w:rsidRPr="00164F03" w:rsidRDefault="00A92DA5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06"/>
        <w:gridCol w:w="1791"/>
        <w:gridCol w:w="1013"/>
        <w:gridCol w:w="1183"/>
        <w:gridCol w:w="1110"/>
      </w:tblGrid>
      <w:tr w:rsidR="00FD10F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8138AD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FD10F0" w:rsidRPr="00164F03" w:rsidRDefault="00E95F7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" w:name="_GoBack"/>
            <w:r w:rsidRPr="00E95F79">
              <w:rPr>
                <w:rFonts w:ascii="Arial" w:hAnsi="Arial" w:cs="Arial"/>
              </w:rPr>
              <w:t>26</w:t>
            </w:r>
            <w:bookmarkEnd w:id="1"/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3999"/>
        <w:gridCol w:w="1794"/>
        <w:gridCol w:w="1014"/>
        <w:gridCol w:w="1183"/>
        <w:gridCol w:w="1113"/>
      </w:tblGrid>
      <w:tr w:rsidR="00FD10F0" w:rsidRPr="00164F03" w:rsidTr="00DB6A2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DB6A2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8138AD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ostvareno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angažiranih pomoćnika u nastavi</w:t>
            </w:r>
          </w:p>
        </w:tc>
        <w:tc>
          <w:tcPr>
            <w:tcW w:w="1812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3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FD10F0" w:rsidRPr="00164F03" w:rsidRDefault="008138AD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Predsjednica Školskog odbora</w:t>
      </w:r>
    </w:p>
    <w:p w:rsidR="00BB3C5C" w:rsidRPr="00164F03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Dolores Fabris</w:t>
      </w:r>
    </w:p>
    <w:sectPr w:rsidR="00BB3C5C" w:rsidRPr="00164F03" w:rsidSect="00865518">
      <w:footerReference w:type="default" r:id="rId8"/>
      <w:pgSz w:w="11906" w:h="16838"/>
      <w:pgMar w:top="993" w:right="1417" w:bottom="851" w:left="1417" w:header="708" w:footer="432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AB" w:rsidRDefault="00DA26AB" w:rsidP="00E30473">
      <w:pPr>
        <w:spacing w:after="0" w:line="240" w:lineRule="auto"/>
      </w:pPr>
      <w:r>
        <w:separator/>
      </w:r>
    </w:p>
  </w:endnote>
  <w:endnote w:type="continuationSeparator" w:id="0">
    <w:p w:rsidR="00DA26AB" w:rsidRDefault="00DA26AB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879904"/>
      <w:docPartObj>
        <w:docPartGallery w:val="Page Numbers (Bottom of Page)"/>
        <w:docPartUnique/>
      </w:docPartObj>
    </w:sdtPr>
    <w:sdtEndPr/>
    <w:sdtContent>
      <w:p w:rsidR="00A51F3F" w:rsidRDefault="00A51F3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79">
          <w:rPr>
            <w:noProof/>
          </w:rPr>
          <w:t>8</w:t>
        </w:r>
        <w:r>
          <w:fldChar w:fldCharType="end"/>
        </w:r>
        <w:r>
          <w:t xml:space="preserve"> od 1</w:t>
        </w:r>
        <w:r w:rsidR="00865518">
          <w:t>5</w:t>
        </w:r>
      </w:p>
    </w:sdtContent>
  </w:sdt>
  <w:p w:rsidR="00A51F3F" w:rsidRDefault="00A51F3F" w:rsidP="00E3047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AB" w:rsidRDefault="00DA26AB" w:rsidP="00E30473">
      <w:pPr>
        <w:spacing w:after="0" w:line="240" w:lineRule="auto"/>
      </w:pPr>
      <w:r>
        <w:separator/>
      </w:r>
    </w:p>
  </w:footnote>
  <w:footnote w:type="continuationSeparator" w:id="0">
    <w:p w:rsidR="00DA26AB" w:rsidRDefault="00DA26AB" w:rsidP="00E3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40F"/>
    <w:multiLevelType w:val="multilevel"/>
    <w:tmpl w:val="FC700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95713"/>
    <w:multiLevelType w:val="multilevel"/>
    <w:tmpl w:val="A188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320F1"/>
    <w:multiLevelType w:val="multilevel"/>
    <w:tmpl w:val="8E34E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75427"/>
    <w:multiLevelType w:val="multilevel"/>
    <w:tmpl w:val="8D687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5F0200"/>
    <w:multiLevelType w:val="multilevel"/>
    <w:tmpl w:val="CE24D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9C18CC"/>
    <w:multiLevelType w:val="multilevel"/>
    <w:tmpl w:val="05E4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A5A15"/>
    <w:multiLevelType w:val="multilevel"/>
    <w:tmpl w:val="9A66A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37F65"/>
    <w:multiLevelType w:val="multilevel"/>
    <w:tmpl w:val="E1B47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230F0"/>
    <w:rsid w:val="00030C0E"/>
    <w:rsid w:val="00035C9C"/>
    <w:rsid w:val="000469E8"/>
    <w:rsid w:val="000E6286"/>
    <w:rsid w:val="000F11CC"/>
    <w:rsid w:val="000F3612"/>
    <w:rsid w:val="000F6006"/>
    <w:rsid w:val="001127B4"/>
    <w:rsid w:val="001622CD"/>
    <w:rsid w:val="00164F03"/>
    <w:rsid w:val="001C2F93"/>
    <w:rsid w:val="001D56EF"/>
    <w:rsid w:val="002172D4"/>
    <w:rsid w:val="00221B81"/>
    <w:rsid w:val="0022729F"/>
    <w:rsid w:val="0023321A"/>
    <w:rsid w:val="00287506"/>
    <w:rsid w:val="0029219F"/>
    <w:rsid w:val="002A54C2"/>
    <w:rsid w:val="00307600"/>
    <w:rsid w:val="003109D3"/>
    <w:rsid w:val="0031566C"/>
    <w:rsid w:val="00325317"/>
    <w:rsid w:val="003342F0"/>
    <w:rsid w:val="00335EC0"/>
    <w:rsid w:val="00352681"/>
    <w:rsid w:val="00357B61"/>
    <w:rsid w:val="00375755"/>
    <w:rsid w:val="00376F79"/>
    <w:rsid w:val="00392FA1"/>
    <w:rsid w:val="003E4434"/>
    <w:rsid w:val="00415146"/>
    <w:rsid w:val="00464C66"/>
    <w:rsid w:val="00467410"/>
    <w:rsid w:val="00473CC1"/>
    <w:rsid w:val="00480DCC"/>
    <w:rsid w:val="004A3E0B"/>
    <w:rsid w:val="004A6D03"/>
    <w:rsid w:val="004B250D"/>
    <w:rsid w:val="004C46BC"/>
    <w:rsid w:val="00504BE4"/>
    <w:rsid w:val="00572306"/>
    <w:rsid w:val="005C7B15"/>
    <w:rsid w:val="005F4151"/>
    <w:rsid w:val="005F7544"/>
    <w:rsid w:val="00643E67"/>
    <w:rsid w:val="00662B01"/>
    <w:rsid w:val="00680EFA"/>
    <w:rsid w:val="00692B66"/>
    <w:rsid w:val="006A7ADF"/>
    <w:rsid w:val="006D5515"/>
    <w:rsid w:val="006E40FF"/>
    <w:rsid w:val="006E45B2"/>
    <w:rsid w:val="006F42CD"/>
    <w:rsid w:val="006F5B6B"/>
    <w:rsid w:val="00726C10"/>
    <w:rsid w:val="007537D3"/>
    <w:rsid w:val="0075706E"/>
    <w:rsid w:val="00797831"/>
    <w:rsid w:val="007A0FAB"/>
    <w:rsid w:val="007A201E"/>
    <w:rsid w:val="007D119D"/>
    <w:rsid w:val="007D396F"/>
    <w:rsid w:val="007E202A"/>
    <w:rsid w:val="007E447B"/>
    <w:rsid w:val="007F3E0A"/>
    <w:rsid w:val="00803CBD"/>
    <w:rsid w:val="008138AD"/>
    <w:rsid w:val="00834A4B"/>
    <w:rsid w:val="00851CB9"/>
    <w:rsid w:val="00865518"/>
    <w:rsid w:val="0088049F"/>
    <w:rsid w:val="008953EA"/>
    <w:rsid w:val="008B4F3C"/>
    <w:rsid w:val="008E22EA"/>
    <w:rsid w:val="008F629B"/>
    <w:rsid w:val="009001A2"/>
    <w:rsid w:val="00964CB3"/>
    <w:rsid w:val="009D2082"/>
    <w:rsid w:val="009E134C"/>
    <w:rsid w:val="00A12117"/>
    <w:rsid w:val="00A51F3F"/>
    <w:rsid w:val="00A92DA5"/>
    <w:rsid w:val="00B00A14"/>
    <w:rsid w:val="00BB3C5C"/>
    <w:rsid w:val="00BC1E08"/>
    <w:rsid w:val="00BC6349"/>
    <w:rsid w:val="00BF294D"/>
    <w:rsid w:val="00C0144E"/>
    <w:rsid w:val="00C070CA"/>
    <w:rsid w:val="00C411CA"/>
    <w:rsid w:val="00C879C9"/>
    <w:rsid w:val="00CB7D98"/>
    <w:rsid w:val="00CC3DDD"/>
    <w:rsid w:val="00CC76F5"/>
    <w:rsid w:val="00CD7D43"/>
    <w:rsid w:val="00CF1CB6"/>
    <w:rsid w:val="00CF65EA"/>
    <w:rsid w:val="00D05902"/>
    <w:rsid w:val="00D12A33"/>
    <w:rsid w:val="00D237A9"/>
    <w:rsid w:val="00D63365"/>
    <w:rsid w:val="00D82433"/>
    <w:rsid w:val="00D93299"/>
    <w:rsid w:val="00DA26AB"/>
    <w:rsid w:val="00DB6A25"/>
    <w:rsid w:val="00DF0688"/>
    <w:rsid w:val="00E0029D"/>
    <w:rsid w:val="00E30473"/>
    <w:rsid w:val="00E33D18"/>
    <w:rsid w:val="00E9273E"/>
    <w:rsid w:val="00E95F79"/>
    <w:rsid w:val="00ED27AC"/>
    <w:rsid w:val="00ED3AD5"/>
    <w:rsid w:val="00EF2645"/>
    <w:rsid w:val="00F02E45"/>
    <w:rsid w:val="00F31909"/>
    <w:rsid w:val="00F344E3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40DC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72D4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473"/>
  </w:style>
  <w:style w:type="paragraph" w:styleId="Podnoje">
    <w:name w:val="footer"/>
    <w:basedOn w:val="Normal"/>
    <w:link w:val="Podno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473"/>
  </w:style>
  <w:style w:type="table" w:styleId="Reetkatablice">
    <w:name w:val="Table Grid"/>
    <w:basedOn w:val="Obinatablica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3E75-92CE-47A0-B9AF-41718FE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3554</Words>
  <Characters>20258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2023-07-26T14:43:00Z</cp:lastPrinted>
  <dcterms:created xsi:type="dcterms:W3CDTF">2023-07-19T10:33:00Z</dcterms:created>
  <dcterms:modified xsi:type="dcterms:W3CDTF">2023-07-26T14:52:00Z</dcterms:modified>
</cp:coreProperties>
</file>